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2F" w:rsidRDefault="00661B2F" w:rsidP="00661B2F">
      <w:pPr>
        <w:spacing w:beforeLines="50" w:afterLines="50" w:line="500" w:lineRule="exact"/>
        <w:jc w:val="center"/>
        <w:rPr>
          <w:rFonts w:ascii="方正小标宋_GBK" w:eastAsia="方正小标宋_GBK" w:hint="eastAsia"/>
          <w:bCs/>
          <w:sz w:val="36"/>
          <w:szCs w:val="36"/>
        </w:rPr>
      </w:pPr>
      <w:r>
        <w:rPr>
          <w:rFonts w:ascii="方正小标宋_GBK" w:eastAsia="方正小标宋_GBK" w:hint="eastAsia"/>
          <w:bCs/>
          <w:sz w:val="36"/>
          <w:szCs w:val="36"/>
        </w:rPr>
        <w:t>南方医科大学</w:t>
      </w:r>
    </w:p>
    <w:p w:rsidR="00661B2F" w:rsidRDefault="00661B2F" w:rsidP="00661B2F">
      <w:pPr>
        <w:spacing w:beforeLines="50" w:afterLines="50" w:line="500" w:lineRule="exact"/>
        <w:jc w:val="center"/>
        <w:rPr>
          <w:rFonts w:ascii="方正小标宋_GBK" w:eastAsia="方正小标宋_GBK" w:hint="eastAsia"/>
          <w:bCs/>
          <w:sz w:val="44"/>
          <w:szCs w:val="36"/>
        </w:rPr>
      </w:pPr>
      <w:r>
        <w:rPr>
          <w:rFonts w:ascii="方正小标宋_GBK" w:eastAsia="方正小标宋_GBK" w:hint="eastAsia"/>
          <w:bCs/>
          <w:sz w:val="36"/>
          <w:szCs w:val="36"/>
        </w:rPr>
        <w:t>教学类档案管理实施细则（试行）</w:t>
      </w:r>
    </w:p>
    <w:p w:rsidR="00661B2F" w:rsidRDefault="00661B2F" w:rsidP="00661B2F">
      <w:pPr>
        <w:jc w:val="center"/>
        <w:rPr>
          <w:rFonts w:ascii="仿宋_GB2312" w:eastAsia="仿宋_GB2312" w:hint="eastAsia"/>
          <w:sz w:val="32"/>
          <w:szCs w:val="32"/>
        </w:rPr>
      </w:pPr>
      <w:proofErr w:type="gramStart"/>
      <w:r>
        <w:rPr>
          <w:rFonts w:ascii="仿宋_GB2312" w:eastAsia="仿宋_GB2312" w:hint="eastAsia"/>
          <w:sz w:val="32"/>
          <w:szCs w:val="32"/>
        </w:rPr>
        <w:t>校教字</w:t>
      </w:r>
      <w:proofErr w:type="gramEnd"/>
      <w:r>
        <w:rPr>
          <w:rFonts w:ascii="仿宋_GB2312" w:eastAsia="仿宋_GB2312" w:hint="eastAsia"/>
          <w:sz w:val="32"/>
          <w:szCs w:val="32"/>
        </w:rPr>
        <w:t>[2007]190号</w:t>
      </w:r>
    </w:p>
    <w:p w:rsidR="00661B2F" w:rsidRDefault="00661B2F" w:rsidP="00661B2F">
      <w:pPr>
        <w:spacing w:line="500" w:lineRule="exact"/>
        <w:rPr>
          <w:rFonts w:ascii="仿宋_GB2312" w:eastAsia="仿宋_GB2312" w:hint="eastAsia"/>
          <w:b/>
          <w:sz w:val="28"/>
          <w:szCs w:val="28"/>
        </w:rPr>
      </w:pPr>
      <w:r>
        <w:rPr>
          <w:rFonts w:ascii="仿宋_GB2312" w:eastAsia="仿宋_GB2312" w:hint="eastAsia"/>
          <w:b/>
          <w:sz w:val="28"/>
          <w:szCs w:val="28"/>
        </w:rPr>
        <w:t>学校机关各部(处、室)，各学院、附属医院，就业指导中心，南校区管委会，基因工程研究所：</w:t>
      </w:r>
    </w:p>
    <w:p w:rsidR="00661B2F" w:rsidRDefault="00661B2F" w:rsidP="00661B2F">
      <w:pPr>
        <w:pStyle w:val="a6"/>
        <w:rPr>
          <w:rFonts w:hAnsi="Times New Roman" w:hint="eastAsia"/>
          <w:szCs w:val="24"/>
        </w:rPr>
      </w:pPr>
      <w:r>
        <w:rPr>
          <w:rFonts w:hAnsi="Times New Roman" w:hint="eastAsia"/>
          <w:szCs w:val="24"/>
        </w:rPr>
        <w:t>为了提高教学档案的质量和管理水平，充分发挥教学档案在学校教育管理、教学活动及教学研究等项工作中的作用，并为考核教学工作提供依据，根据《中华人民共和国档案法》、《普通高等学校档案管理办法》、《高等学校档案实体分类法与高等学校档案工作规范》，结合我校实际，特制定本细则。</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1.教学档案工作的基本原则</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1.1凡在教学管理和教学实践活动中直</w:t>
      </w:r>
      <w:proofErr w:type="gramStart"/>
      <w:r>
        <w:rPr>
          <w:rFonts w:ascii="仿宋_GB2312" w:eastAsia="仿宋_GB2312" w:hint="eastAsia"/>
          <w:sz w:val="28"/>
        </w:rPr>
        <w:t>接形成</w:t>
      </w:r>
      <w:proofErr w:type="gramEnd"/>
      <w:r>
        <w:rPr>
          <w:rFonts w:ascii="仿宋_GB2312" w:eastAsia="仿宋_GB2312" w:hint="eastAsia"/>
          <w:sz w:val="28"/>
        </w:rPr>
        <w:t>的具有保存价值的文字、图表、声像载体材料均属教学档案。</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1.2教学档案是衡量我校教学管理水平和教育质量的重要标志之一，是我校档案的主体、核心和重点。</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1.3教学档案实行集中统一管理，确保完整、准确、系统和安全，便于开发利用。对教学档案中的少数不属永久保存的类目，如本科生毕业论文、实习报告等可由二级教学单位保存。</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1.4教学档案是教学管理的重要组成部分，应实行“三纳入”、“四同步”，即纳入教学计划、规划；纳入教学管理制度，纳入各级管理人员岗位责任，作为考核教学质量和管理水平的标准之一。下达教学任务与提出教学文件材料的归档要求同步；检查教学工作与检查教学文件材料形成积累情况同步；评审、鉴定教学质量、教材、毕业论文、优秀教学成果与审查、验收档案材料同步；毕业分配、上报评审材料、教师考核晋升与档案部门出具归档证明同步。</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1.5</w:t>
      </w:r>
      <w:proofErr w:type="gramStart"/>
      <w:r>
        <w:rPr>
          <w:rFonts w:ascii="仿宋_GB2312" w:eastAsia="仿宋_GB2312" w:hint="eastAsia"/>
          <w:sz w:val="28"/>
        </w:rPr>
        <w:t>各</w:t>
      </w:r>
      <w:proofErr w:type="gramEnd"/>
      <w:r>
        <w:rPr>
          <w:rFonts w:ascii="仿宋_GB2312" w:eastAsia="仿宋_GB2312" w:hint="eastAsia"/>
          <w:sz w:val="28"/>
        </w:rPr>
        <w:t>教学管理部门和教学业务单位应明确</w:t>
      </w:r>
      <w:proofErr w:type="gramStart"/>
      <w:r>
        <w:rPr>
          <w:rFonts w:ascii="仿宋_GB2312" w:eastAsia="仿宋_GB2312" w:hint="eastAsia"/>
          <w:sz w:val="28"/>
        </w:rPr>
        <w:t>一</w:t>
      </w:r>
      <w:proofErr w:type="gramEnd"/>
      <w:r>
        <w:rPr>
          <w:rFonts w:ascii="仿宋_GB2312" w:eastAsia="仿宋_GB2312" w:hint="eastAsia"/>
          <w:sz w:val="28"/>
        </w:rPr>
        <w:t>名分管档案工作的</w:t>
      </w:r>
      <w:r>
        <w:rPr>
          <w:rFonts w:ascii="仿宋_GB2312" w:eastAsia="仿宋_GB2312" w:hint="eastAsia"/>
          <w:sz w:val="28"/>
        </w:rPr>
        <w:lastRenderedPageBreak/>
        <w:t>负责人和配备相应专（兼）职档案人员，统一管理本部门、本系统的教学文件材料，并按期向学校档案部门办理移交。</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1.6努力实现教学档案工作从经验管理向科学管理转变，分散管理向集中统一管理转变，手工管理向现代化管理转变，逐步参与教学管理，成为教学管理、配备等方面给予保证，每年从教学经费中给予教学档案工作适当资助。</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2．教学档案归档范围的确定</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2.1确定的原则</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2.1.1归档的教学管理和教学实践活动过程中形成的文件材料，必须对学校社会当前与长远具有参考价值和凭证作用。</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2.1.2归档的教学文件材料，必须反映教学管理、教学实践活动的全过程，保证完整齐全、准确、系统。</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2.1.3归档的教学文件材料，必须遵循其自然形成规律，保持有机联系，符合教学管理和教学实践活动成套性特点。</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2.2归档的主要内容和重点</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2.2.1归档的主要内容包括综合管理、学科与实验室建设、招生、学籍管理、成绩管理、课程教学与实践、学位工作、毕业生工作、教材等方面，具体范围见附件一。</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2.2.2归档的重点是本校在教学工作，特别是教学实践各个环节活动中形成的不同载体的文件材料。</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2.3</w:t>
      </w:r>
      <w:proofErr w:type="gramStart"/>
      <w:r>
        <w:rPr>
          <w:rFonts w:ascii="仿宋_GB2312" w:eastAsia="仿宋_GB2312" w:hint="eastAsia"/>
          <w:sz w:val="28"/>
        </w:rPr>
        <w:t>不</w:t>
      </w:r>
      <w:proofErr w:type="gramEnd"/>
      <w:r>
        <w:rPr>
          <w:rFonts w:ascii="仿宋_GB2312" w:eastAsia="仿宋_GB2312" w:hint="eastAsia"/>
          <w:sz w:val="28"/>
        </w:rPr>
        <w:t>归档的文件材料</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2.3.1上级有关教学的普发的（非专指高校）、不办的文件；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2.3.2上级有关教学的未定稿的文件、</w:t>
      </w:r>
      <w:proofErr w:type="gramStart"/>
      <w:r>
        <w:rPr>
          <w:rFonts w:ascii="仿宋_GB2312" w:eastAsia="仿宋_GB2312" w:hint="eastAsia"/>
          <w:sz w:val="28"/>
        </w:rPr>
        <w:t>重份文件</w:t>
      </w:r>
      <w:proofErr w:type="gramEnd"/>
      <w:r>
        <w:rPr>
          <w:rFonts w:ascii="仿宋_GB2312" w:eastAsia="仿宋_GB2312" w:hint="eastAsia"/>
          <w:sz w:val="28"/>
        </w:rPr>
        <w:t>；</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2.3.3无查考利用价值的事务性临时性文件；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2.3.4非隶属单位抄送的不需要办理，也无参考价值的文件；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2.3.5校内其他单位发来的文件；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以上</w:t>
      </w:r>
      <w:proofErr w:type="gramStart"/>
      <w:r>
        <w:rPr>
          <w:rFonts w:ascii="仿宋_GB2312" w:eastAsia="仿宋_GB2312" w:hint="eastAsia"/>
          <w:sz w:val="28"/>
        </w:rPr>
        <w:t>不</w:t>
      </w:r>
      <w:proofErr w:type="gramEnd"/>
      <w:r>
        <w:rPr>
          <w:rFonts w:ascii="仿宋_GB2312" w:eastAsia="仿宋_GB2312" w:hint="eastAsia"/>
          <w:sz w:val="28"/>
        </w:rPr>
        <w:t>归档材料如认为必要，也可自行作资料暂存。</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3．教学文件材料的部门立卷与归档流程</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3.1形成与积累</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3.1.1每年新学年开始后，学校分管理档案工作的校领导向各二级单位、部门部署新学</w:t>
      </w:r>
      <w:proofErr w:type="gramStart"/>
      <w:r>
        <w:rPr>
          <w:rFonts w:ascii="仿宋_GB2312" w:eastAsia="仿宋_GB2312" w:hint="eastAsia"/>
          <w:sz w:val="28"/>
        </w:rPr>
        <w:t>年教学</w:t>
      </w:r>
      <w:proofErr w:type="gramEnd"/>
      <w:r>
        <w:rPr>
          <w:rFonts w:ascii="仿宋_GB2312" w:eastAsia="仿宋_GB2312" w:hint="eastAsia"/>
          <w:sz w:val="28"/>
        </w:rPr>
        <w:t>工作时，同时向各院（处）领导布置形成积累教学文件材料的任务。</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3.1.2学校教学部门会同档案部门向各二级单位发放各种教学文件材料表格，学籍登记表（卡），积累用卷宗（袋）等。</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3.1.3</w:t>
      </w:r>
      <w:proofErr w:type="gramStart"/>
      <w:r>
        <w:rPr>
          <w:rFonts w:ascii="仿宋_GB2312" w:eastAsia="仿宋_GB2312" w:hint="eastAsia"/>
          <w:sz w:val="28"/>
        </w:rPr>
        <w:t>各</w:t>
      </w:r>
      <w:proofErr w:type="gramEnd"/>
      <w:r>
        <w:rPr>
          <w:rFonts w:ascii="仿宋_GB2312" w:eastAsia="仿宋_GB2312" w:hint="eastAsia"/>
          <w:sz w:val="28"/>
        </w:rPr>
        <w:t>二级单位、部门等兼职档案员按文件材料分类表分别积累教学文件材料，并定期进行整理。</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3.1.4学校档案部门随时了解、督促、检查、指导专（兼）职档案</w:t>
      </w:r>
      <w:proofErr w:type="gramStart"/>
      <w:r>
        <w:rPr>
          <w:rFonts w:ascii="仿宋_GB2312" w:eastAsia="仿宋_GB2312" w:hint="eastAsia"/>
          <w:sz w:val="28"/>
        </w:rPr>
        <w:t>员做好</w:t>
      </w:r>
      <w:proofErr w:type="gramEnd"/>
      <w:r>
        <w:rPr>
          <w:rFonts w:ascii="仿宋_GB2312" w:eastAsia="仿宋_GB2312" w:hint="eastAsia"/>
          <w:sz w:val="28"/>
        </w:rPr>
        <w:t>文件材料的积累工作。</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3.1.5归档的教学文件材料必须字迹工整，格式统一，签字手续完备。</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3.1.6归档的教学文件一般归档一份，重要的教学文件（专著、优秀教材等）除原稿外，根据实际情况，酌加副本及最后修改稿。</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w:t>
      </w:r>
      <w:proofErr w:type="gramStart"/>
      <w:r>
        <w:rPr>
          <w:rFonts w:ascii="仿宋_GB2312" w:eastAsia="仿宋_GB2312" w:hint="eastAsia"/>
          <w:sz w:val="28"/>
        </w:rPr>
        <w:t>整理组卷</w:t>
      </w:r>
      <w:proofErr w:type="gramEnd"/>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3.2.1坚持由教学文件形成部门立卷归档的原则，由各二级单位、部门的专（兼）职档案员负责将积累的文件材料向学校档案部门归档。</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3.2.2根据教学文件材料的形成规律，保持其有机联系和便于利用查考的原则进行组卷。原则上相同内容的文件材料组成一卷便于利用，同一内容的文件材料数量多时可分别组成若干卷，每卷不超过200页，厚度2cm为宜；</w:t>
      </w:r>
      <w:proofErr w:type="gramStart"/>
      <w:r>
        <w:rPr>
          <w:rFonts w:ascii="仿宋_GB2312" w:eastAsia="仿宋_GB2312" w:hint="eastAsia"/>
          <w:sz w:val="28"/>
        </w:rPr>
        <w:t>对总是</w:t>
      </w:r>
      <w:proofErr w:type="gramEnd"/>
      <w:r>
        <w:rPr>
          <w:rFonts w:ascii="仿宋_GB2312" w:eastAsia="仿宋_GB2312" w:hint="eastAsia"/>
          <w:sz w:val="28"/>
        </w:rPr>
        <w:t>单一、文件较少者，可将内容相近的几个问题的文件材料合为一卷；对不便合并的文件材料，也可按不同内容分别组成薄卷；研究生学位评审材料、成绩及毕业登记表等材料，按人组卷。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3.2.3在不影响卷内文件自然形成规律和有机联系的前提下，同一内容的卷内文件可按永久、长期、短期的顺序排列。</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3.2.4卷内密不可分的文件材料</w:t>
      </w:r>
      <w:proofErr w:type="gramStart"/>
      <w:r>
        <w:rPr>
          <w:rFonts w:ascii="仿宋_GB2312" w:eastAsia="仿宋_GB2312" w:hint="eastAsia"/>
          <w:sz w:val="28"/>
        </w:rPr>
        <w:t>按正件在前</w:t>
      </w:r>
      <w:proofErr w:type="gramEnd"/>
      <w:r>
        <w:rPr>
          <w:rFonts w:ascii="仿宋_GB2312" w:eastAsia="仿宋_GB2312" w:hint="eastAsia"/>
          <w:sz w:val="28"/>
        </w:rPr>
        <w:t>、附件在后；</w:t>
      </w:r>
      <w:proofErr w:type="gramStart"/>
      <w:r>
        <w:rPr>
          <w:rFonts w:ascii="仿宋_GB2312" w:eastAsia="仿宋_GB2312" w:hint="eastAsia"/>
          <w:sz w:val="28"/>
        </w:rPr>
        <w:t>正件在前</w:t>
      </w:r>
      <w:proofErr w:type="gramEnd"/>
      <w:r>
        <w:rPr>
          <w:rFonts w:ascii="仿宋_GB2312" w:eastAsia="仿宋_GB2312" w:hint="eastAsia"/>
          <w:sz w:val="28"/>
        </w:rPr>
        <w:t>，定稿在后，批复在前，请示在后的要求排列。</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3.2.5卷内材料一律拆掉金属物，用不锈钢钉</w:t>
      </w:r>
      <w:proofErr w:type="gramStart"/>
      <w:r>
        <w:rPr>
          <w:rFonts w:ascii="仿宋_GB2312" w:eastAsia="仿宋_GB2312" w:hint="eastAsia"/>
          <w:sz w:val="28"/>
        </w:rPr>
        <w:t>装钉</w:t>
      </w:r>
      <w:proofErr w:type="gramEnd"/>
      <w:r>
        <w:rPr>
          <w:rFonts w:ascii="仿宋_GB2312" w:eastAsia="仿宋_GB2312" w:hint="eastAsia"/>
          <w:sz w:val="28"/>
        </w:rPr>
        <w:t>可不拆除，分别用线装订，对破损的文件材料应进行修补。</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3.2.6凡是文件材料未注明标题的应加制封面，注明题名、责任者、时间。</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3.2.7各种材料大小均为A4型纸规格，图件按此规格叠成手风琴式，图名、</w:t>
      </w:r>
      <w:proofErr w:type="gramStart"/>
      <w:r>
        <w:rPr>
          <w:rFonts w:ascii="仿宋_GB2312" w:eastAsia="仿宋_GB2312" w:hint="eastAsia"/>
          <w:sz w:val="28"/>
        </w:rPr>
        <w:t>图签折在</w:t>
      </w:r>
      <w:proofErr w:type="gramEnd"/>
      <w:r>
        <w:rPr>
          <w:rFonts w:ascii="仿宋_GB2312" w:eastAsia="仿宋_GB2312" w:hint="eastAsia"/>
          <w:sz w:val="28"/>
        </w:rPr>
        <w:t>外面。</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3.2.8文中密不可分的插图、照片应贴</w:t>
      </w:r>
      <w:proofErr w:type="gramStart"/>
      <w:r>
        <w:rPr>
          <w:rFonts w:ascii="仿宋_GB2312" w:eastAsia="仿宋_GB2312" w:hint="eastAsia"/>
          <w:sz w:val="28"/>
        </w:rPr>
        <w:t>入文字</w:t>
      </w:r>
      <w:proofErr w:type="gramEnd"/>
      <w:r>
        <w:rPr>
          <w:rFonts w:ascii="仿宋_GB2312" w:eastAsia="仿宋_GB2312" w:hint="eastAsia"/>
          <w:sz w:val="28"/>
        </w:rPr>
        <w:t>材料内；附图册、表册、照片应贴上标签，填写件</w:t>
      </w:r>
      <w:proofErr w:type="gramStart"/>
      <w:r>
        <w:rPr>
          <w:rFonts w:ascii="仿宋_GB2312" w:eastAsia="仿宋_GB2312" w:hint="eastAsia"/>
          <w:sz w:val="28"/>
        </w:rPr>
        <w:t>号及档号</w:t>
      </w:r>
      <w:proofErr w:type="gramEnd"/>
      <w:r>
        <w:rPr>
          <w:rFonts w:ascii="仿宋_GB2312" w:eastAsia="仿宋_GB2312" w:hint="eastAsia"/>
          <w:sz w:val="28"/>
        </w:rPr>
        <w:t>附在文字材料之后共同组织保管单位。其他载体材料可专柜保管，但需填写与文字材料</w:t>
      </w:r>
      <w:proofErr w:type="gramStart"/>
      <w:r>
        <w:rPr>
          <w:rFonts w:ascii="仿宋_GB2312" w:eastAsia="仿宋_GB2312" w:hint="eastAsia"/>
          <w:sz w:val="28"/>
        </w:rPr>
        <w:t>卷一致</w:t>
      </w:r>
      <w:proofErr w:type="gramEnd"/>
      <w:r>
        <w:rPr>
          <w:rFonts w:ascii="仿宋_GB2312" w:eastAsia="仿宋_GB2312" w:hint="eastAsia"/>
          <w:sz w:val="28"/>
        </w:rPr>
        <w:t>的档号。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3.2.9透明图纸贴上标签，</w:t>
      </w:r>
      <w:proofErr w:type="gramStart"/>
      <w:r>
        <w:rPr>
          <w:rFonts w:ascii="仿宋_GB2312" w:eastAsia="仿宋_GB2312" w:hint="eastAsia"/>
          <w:sz w:val="28"/>
        </w:rPr>
        <w:t>填写张号及</w:t>
      </w:r>
      <w:proofErr w:type="gramEnd"/>
      <w:r>
        <w:rPr>
          <w:rFonts w:ascii="仿宋_GB2312" w:eastAsia="仿宋_GB2312" w:hint="eastAsia"/>
          <w:sz w:val="28"/>
        </w:rPr>
        <w:t>与文字报告一致的档号，</w:t>
      </w:r>
      <w:proofErr w:type="gramStart"/>
      <w:r>
        <w:rPr>
          <w:rFonts w:ascii="仿宋_GB2312" w:eastAsia="仿宋_GB2312" w:hint="eastAsia"/>
          <w:sz w:val="28"/>
        </w:rPr>
        <w:t>另柜保管</w:t>
      </w:r>
      <w:proofErr w:type="gramEnd"/>
      <w:r>
        <w:rPr>
          <w:rFonts w:ascii="仿宋_GB2312" w:eastAsia="仿宋_GB2312" w:hint="eastAsia"/>
          <w:sz w:val="28"/>
        </w:rPr>
        <w:t>。</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3.2.10按顺序编排页号，无论单面或双面只要有书写文字均应一面编写一个序号，页号位置在非装订线一侧的下角，对按件保存不需装订的档案文件还要在每份文件首页的右上角加盖档号章，并填写档号。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3.2.11拟写案卷标题并录入档案管理软件中，完成</w:t>
      </w:r>
      <w:proofErr w:type="gramStart"/>
      <w:r>
        <w:rPr>
          <w:rFonts w:ascii="仿宋_GB2312" w:eastAsia="仿宋_GB2312" w:hint="eastAsia"/>
          <w:sz w:val="28"/>
        </w:rPr>
        <w:t>案卷级</w:t>
      </w:r>
      <w:proofErr w:type="gramEnd"/>
      <w:r>
        <w:rPr>
          <w:rFonts w:ascii="仿宋_GB2312" w:eastAsia="仿宋_GB2312" w:hint="eastAsia"/>
          <w:sz w:val="28"/>
        </w:rPr>
        <w:t>目录的著录。案卷标题要求结构完整，一般应准确概括</w:t>
      </w:r>
      <w:proofErr w:type="gramStart"/>
      <w:r>
        <w:rPr>
          <w:rFonts w:ascii="仿宋_GB2312" w:eastAsia="仿宋_GB2312" w:hint="eastAsia"/>
          <w:sz w:val="28"/>
        </w:rPr>
        <w:t>卷文件</w:t>
      </w:r>
      <w:proofErr w:type="gramEnd"/>
      <w:r>
        <w:rPr>
          <w:rFonts w:ascii="仿宋_GB2312" w:eastAsia="仿宋_GB2312" w:hint="eastAsia"/>
          <w:sz w:val="28"/>
        </w:rPr>
        <w:t>主要责任者、内容、文件各类。除会议文件外，</w:t>
      </w:r>
      <w:proofErr w:type="gramStart"/>
      <w:r>
        <w:rPr>
          <w:rFonts w:ascii="仿宋_GB2312" w:eastAsia="仿宋_GB2312" w:hint="eastAsia"/>
          <w:sz w:val="28"/>
        </w:rPr>
        <w:t>不</w:t>
      </w:r>
      <w:proofErr w:type="gramEnd"/>
      <w:r>
        <w:rPr>
          <w:rFonts w:ascii="仿宋_GB2312" w:eastAsia="仿宋_GB2312" w:hint="eastAsia"/>
          <w:sz w:val="28"/>
        </w:rPr>
        <w:t>得用“XXXX文件材料”。责任者、内容、文种可集中罗列。标题控制在50个字符之内为宜。</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3.2.12借助档案管理软件对文件相关信息进行著录，并打印卷内文件目录。</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实体分类号：与其所在案卷的实体分类号一致；</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顺序号：卷内文件排列先后顺序的序号；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文号：文件制发机关的发文字号；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责任者：形成该文件的单位或对该文件负有责任的署名者；</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题名：即文件标题，应照实抄录不得简略。没有标题或标题不能说明文件内容的文件，可自拟标题，外加“，[  ]”号，同时将本单位形成的电子文件及研究生学位论文的全文一同上传到档案管理系统中；涉及学生个人身份材料的，文件标题和责任者中要反映出学生姓名，尽可能反映培养院（系）；</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日期：文件的形成时间，填写时可省略“年”、“月”、“日”字，在表示年、月、日数的右下角加“.”，软件要求为八位数表示。</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3.2.13文件形成部门提出每个案卷的密级并会同档案部门确定。</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3.2.14填写卷内备考表。</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本卷情况说明，应填写卷内文件完整齐全、缺损、修改、补充、移出、销毁等情况；案卷立好后发生或发现的问题由有关的档案管理人员填写并签名标注时间。立卷人，由组成本卷的责任者签名。检查人，应是立卷单位负责人，即对案卷质量进行审核的责任者签名。</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3.2.15凡教师业务档案中规定的内容已分别归入其他档案的，如专著、论文已归入出版类，科研成果已归入科研类，应在卷内目录中注明相应类目的档号。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3.2.16装订。对需要装订成卷的案卷，采用三孔一线法装订。</w:t>
      </w:r>
      <w:proofErr w:type="gramStart"/>
      <w:r>
        <w:rPr>
          <w:rFonts w:ascii="仿宋_GB2312" w:eastAsia="仿宋_GB2312" w:hint="eastAsia"/>
          <w:sz w:val="28"/>
        </w:rPr>
        <w:t>边孔位置</w:t>
      </w:r>
      <w:proofErr w:type="gramEnd"/>
      <w:r>
        <w:rPr>
          <w:rFonts w:ascii="仿宋_GB2312" w:eastAsia="仿宋_GB2312" w:hint="eastAsia"/>
          <w:sz w:val="28"/>
        </w:rPr>
        <w:t>距上、下纸边为8cm左右、距左侧纸边1.0—1.5cm，以下装订字迹为宜。若装订线处有重要批注者，须进行贴边处理。</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3.3归档验收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3.3.1由归档人员填写归档说明书，说明书放在第一卷卷内目录之前。</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3.3.2移交档案时交接双方必须当面检查验收，检查文件材料是否完整，排列、书写是否符合要求，标题是否确切，凡不符合规定要求者，接收人应拒绝接受，并限期改正补交。</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3.3.3移交时填写移交表。移交表一式两份，双方各执一份。</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3.3.4教学综合管理文件次年3月底前归档，其他各类材料完成一个培养周期（即一届学生从入学到毕业）当年寒假前一次性归档。</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4.教学档案的管理</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4.1分类编号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4.1.1按《中国档案分类法——教育档案分类法》进行分类标引，给出检索分类号。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4.1.2根据教学档案的内容和特点，编制用于组成档号的二级类目、三级类目代号简表。</w:t>
      </w:r>
    </w:p>
    <w:p w:rsidR="00661B2F" w:rsidRDefault="00661B2F" w:rsidP="00661B2F">
      <w:pPr>
        <w:spacing w:line="500" w:lineRule="exact"/>
        <w:ind w:firstLineChars="200" w:firstLine="544"/>
        <w:rPr>
          <w:rFonts w:ascii="仿宋_GB2312" w:eastAsia="仿宋_GB2312"/>
          <w:spacing w:val="-4"/>
          <w:sz w:val="28"/>
        </w:rPr>
      </w:pPr>
      <w:r>
        <w:rPr>
          <w:rFonts w:ascii="仿宋_GB2312" w:eastAsia="仿宋_GB2312" w:hint="eastAsia"/>
          <w:spacing w:val="-4"/>
          <w:sz w:val="28"/>
        </w:rPr>
        <w:t>4.1.3教学类档案档号=年度号+教学档案分类号+案卷号+件号，其模式如下：</w:t>
      </w:r>
    </w:p>
    <w:p w:rsidR="00661B2F" w:rsidRDefault="00661B2F" w:rsidP="00661B2F">
      <w:pPr>
        <w:pStyle w:val="a8"/>
        <w:spacing w:line="460" w:lineRule="exact"/>
        <w:ind w:firstLineChars="200" w:firstLine="480"/>
        <w:rPr>
          <w:rFonts w:ascii="仿宋_GB2312" w:eastAsia="仿宋_GB2312"/>
          <w:sz w:val="24"/>
        </w:rPr>
      </w:pPr>
      <w:r>
        <w:rPr>
          <w:rFonts w:ascii="仿宋_GB2312" w:eastAsia="仿宋_GB2312" w:hint="eastAsia"/>
          <w:noProof/>
          <w:sz w:val="24"/>
        </w:rPr>
        <w:pict>
          <v:line id="_x0000_s1033" style="position:absolute;left:0;text-align:left;z-index:251667456" from="135pt,24.8pt" to="135pt,40.4pt"/>
        </w:pict>
      </w:r>
      <w:r>
        <w:rPr>
          <w:rFonts w:ascii="仿宋_GB2312" w:eastAsia="仿宋_GB2312" w:hint="eastAsia"/>
          <w:sz w:val="24"/>
        </w:rPr>
        <w:t>2007－JX11－1～N－1～N</w:t>
      </w:r>
    </w:p>
    <w:p w:rsidR="00661B2F" w:rsidRDefault="00661B2F" w:rsidP="00661B2F">
      <w:pPr>
        <w:spacing w:line="460" w:lineRule="exact"/>
        <w:rPr>
          <w:rFonts w:ascii="仿宋_GB2312" w:eastAsia="仿宋_GB2312" w:hint="eastAsia"/>
          <w:sz w:val="24"/>
        </w:rPr>
      </w:pPr>
      <w:r>
        <w:rPr>
          <w:rFonts w:ascii="仿宋_GB2312" w:eastAsia="仿宋_GB2312"/>
          <w:noProof/>
          <w:sz w:val="24"/>
        </w:rPr>
        <w:pict>
          <v:line id="_x0000_s1034" style="position:absolute;left:0;text-align:left;flip:y;z-index:251668480" from="135pt,12pt" to="3in,12.7pt"/>
        </w:pict>
      </w:r>
      <w:r>
        <w:rPr>
          <w:rFonts w:ascii="仿宋_GB2312" w:eastAsia="仿宋_GB2312"/>
          <w:noProof/>
          <w:sz w:val="24"/>
        </w:rPr>
        <w:pict>
          <v:line id="_x0000_s1030" style="position:absolute;left:0;text-align:left;z-index:251664384" from="81pt,1.6pt" to="81pt,58.8pt"/>
        </w:pict>
      </w:r>
      <w:r>
        <w:rPr>
          <w:rFonts w:ascii="仿宋_GB2312" w:eastAsia="仿宋_GB2312"/>
          <w:noProof/>
          <w:sz w:val="24"/>
        </w:rPr>
        <w:pict>
          <v:line id="_x0000_s1026" style="position:absolute;left:0;text-align:left;z-index:251660288" from="45pt,1.6pt" to="45pt,109pt"/>
        </w:pict>
      </w:r>
      <w:r>
        <w:rPr>
          <w:rFonts w:ascii="仿宋_GB2312" w:eastAsia="仿宋_GB2312"/>
          <w:noProof/>
          <w:sz w:val="24"/>
        </w:rPr>
        <w:pict>
          <v:line id="_x0000_s1028" style="position:absolute;left:0;text-align:left;z-index:251662336" from="63pt,1.6pt" to="63pt,85.6pt"/>
        </w:pict>
      </w:r>
      <w:r>
        <w:rPr>
          <w:rFonts w:ascii="仿宋_GB2312" w:eastAsia="仿宋_GB2312"/>
          <w:noProof/>
          <w:sz w:val="24"/>
        </w:rPr>
        <w:pict>
          <v:line id="_x0000_s1031" style="position:absolute;left:0;text-align:left;z-index:251665408" from="99pt,7.6pt" to="99pt,32.8pt"/>
        </w:pict>
      </w:r>
      <w:r>
        <w:rPr>
          <w:rFonts w:ascii="仿宋_GB2312" w:eastAsia="仿宋_GB2312" w:hint="eastAsia"/>
          <w:sz w:val="24"/>
        </w:rPr>
        <w:t xml:space="preserve">                                      件号</w:t>
      </w:r>
    </w:p>
    <w:p w:rsidR="00661B2F" w:rsidRDefault="00661B2F" w:rsidP="00661B2F">
      <w:pPr>
        <w:tabs>
          <w:tab w:val="left" w:pos="4545"/>
        </w:tabs>
        <w:spacing w:line="500" w:lineRule="exact"/>
        <w:rPr>
          <w:rFonts w:ascii="仿宋_GB2312" w:eastAsia="仿宋_GB2312"/>
          <w:sz w:val="24"/>
        </w:rPr>
      </w:pPr>
      <w:r>
        <w:rPr>
          <w:rFonts w:ascii="仿宋_GB2312" w:eastAsia="仿宋_GB2312"/>
          <w:noProof/>
          <w:sz w:val="24"/>
        </w:rPr>
        <w:pict>
          <v:line id="_x0000_s1032" style="position:absolute;left:0;text-align:left;z-index:251666432" from="99pt,12.4pt" to="3in,12.4pt"/>
        </w:pict>
      </w:r>
      <w:r>
        <w:rPr>
          <w:rFonts w:ascii="仿宋_GB2312" w:eastAsia="仿宋_GB2312"/>
          <w:sz w:val="24"/>
        </w:rPr>
        <w:tab/>
      </w:r>
      <w:r>
        <w:rPr>
          <w:rFonts w:ascii="仿宋_GB2312" w:eastAsia="仿宋_GB2312" w:hint="eastAsia"/>
          <w:sz w:val="24"/>
        </w:rPr>
        <w:t>案卷号</w:t>
      </w:r>
    </w:p>
    <w:p w:rsidR="00661B2F" w:rsidRDefault="00661B2F" w:rsidP="00661B2F">
      <w:pPr>
        <w:tabs>
          <w:tab w:val="left" w:pos="4545"/>
        </w:tabs>
        <w:spacing w:line="500" w:lineRule="exact"/>
        <w:rPr>
          <w:rFonts w:ascii="仿宋_GB2312" w:eastAsia="仿宋_GB2312"/>
          <w:sz w:val="24"/>
        </w:rPr>
      </w:pPr>
      <w:r>
        <w:rPr>
          <w:rFonts w:ascii="仿宋_GB2312" w:eastAsia="仿宋_GB2312"/>
          <w:noProof/>
          <w:sz w:val="24"/>
        </w:rPr>
        <w:pict>
          <v:line id="_x0000_s1029" style="position:absolute;left:0;text-align:left;z-index:251663360" from="81pt,10.8pt" to="3in,12.7pt"/>
        </w:pict>
      </w:r>
      <w:r>
        <w:rPr>
          <w:rFonts w:ascii="仿宋_GB2312" w:eastAsia="仿宋_GB2312"/>
          <w:sz w:val="24"/>
        </w:rPr>
        <w:tab/>
      </w:r>
      <w:r>
        <w:rPr>
          <w:rFonts w:ascii="仿宋_GB2312" w:eastAsia="仿宋_GB2312" w:hint="eastAsia"/>
          <w:sz w:val="24"/>
        </w:rPr>
        <w:t>教学类档案二级类目   分类号</w:t>
      </w:r>
    </w:p>
    <w:p w:rsidR="00661B2F" w:rsidRDefault="00661B2F" w:rsidP="00661B2F">
      <w:pPr>
        <w:tabs>
          <w:tab w:val="left" w:pos="4545"/>
        </w:tabs>
        <w:spacing w:line="500" w:lineRule="exact"/>
        <w:rPr>
          <w:rFonts w:ascii="仿宋_GB2312" w:eastAsia="仿宋_GB2312"/>
          <w:sz w:val="24"/>
        </w:rPr>
      </w:pPr>
      <w:r>
        <w:rPr>
          <w:rFonts w:ascii="仿宋_GB2312" w:eastAsia="仿宋_GB2312"/>
          <w:noProof/>
          <w:sz w:val="20"/>
        </w:rPr>
        <w:pict>
          <v:line id="_x0000_s1035" style="position:absolute;left:0;text-align:left;z-index:251669504" from="63pt,17pt" to="3in,17pt"/>
        </w:pict>
      </w:r>
      <w:r>
        <w:rPr>
          <w:rFonts w:ascii="仿宋_GB2312" w:eastAsia="仿宋_GB2312"/>
          <w:sz w:val="24"/>
        </w:rPr>
        <w:tab/>
      </w:r>
      <w:r>
        <w:rPr>
          <w:rFonts w:ascii="仿宋_GB2312" w:eastAsia="仿宋_GB2312" w:hint="eastAsia"/>
          <w:sz w:val="24"/>
        </w:rPr>
        <w:t>教学类档案一级类目</w:t>
      </w:r>
    </w:p>
    <w:p w:rsidR="00661B2F" w:rsidRDefault="00661B2F" w:rsidP="00661B2F">
      <w:pPr>
        <w:tabs>
          <w:tab w:val="left" w:pos="4545"/>
        </w:tabs>
        <w:spacing w:line="500" w:lineRule="exact"/>
        <w:rPr>
          <w:rFonts w:ascii="仿宋_GB2312" w:eastAsia="仿宋_GB2312" w:hint="eastAsia"/>
          <w:sz w:val="24"/>
        </w:rPr>
      </w:pPr>
      <w:r>
        <w:rPr>
          <w:rFonts w:ascii="仿宋_GB2312" w:eastAsia="仿宋_GB2312"/>
          <w:noProof/>
          <w:sz w:val="24"/>
        </w:rPr>
        <w:pict>
          <v:line id="_x0000_s1027" style="position:absolute;left:0;text-align:left;z-index:251661312" from="45pt,15.4pt" to="220.5pt,15.4pt"/>
        </w:pict>
      </w:r>
      <w:r>
        <w:rPr>
          <w:rFonts w:ascii="仿宋_GB2312" w:eastAsia="仿宋_GB2312"/>
          <w:sz w:val="24"/>
        </w:rPr>
        <w:tab/>
      </w:r>
      <w:r>
        <w:rPr>
          <w:rFonts w:ascii="仿宋_GB2312" w:eastAsia="仿宋_GB2312" w:hint="eastAsia"/>
          <w:sz w:val="24"/>
        </w:rPr>
        <w:t>年度号</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属于教学管理内容的采用自然年度。其余可采用教学年度，涉及学籍管理的，采用毕业时的年度（“届”）。</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4．2编目</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4．2．1档案部门对接收的案卷，先在档案管理系统中进行分类整理并录入数据库后，打印教学档案案卷目录及全引目录、专题目录等作为手工检索工具，配合计算机检索。</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4．2．2每卷档案脊上填写档号，也可自行贴上注有档号的标签，标签下沿的位置距离底边40毫米处。</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4．2．3登录教学档案目录，按档号顺序，以案卷为对象填写。</w:t>
      </w:r>
    </w:p>
    <w:p w:rsidR="00661B2F" w:rsidRDefault="00661B2F" w:rsidP="00661B2F">
      <w:pPr>
        <w:spacing w:line="500" w:lineRule="exact"/>
        <w:ind w:firstLineChars="200" w:firstLine="560"/>
        <w:rPr>
          <w:rFonts w:ascii="仿宋_GB2312" w:eastAsia="仿宋_GB2312" w:hint="eastAsia"/>
          <w:spacing w:val="-6"/>
          <w:sz w:val="28"/>
        </w:rPr>
      </w:pPr>
      <w:r>
        <w:rPr>
          <w:rFonts w:ascii="仿宋_GB2312" w:eastAsia="仿宋_GB2312" w:hint="eastAsia"/>
          <w:sz w:val="28"/>
        </w:rPr>
        <w:t>4．2．4</w:t>
      </w:r>
      <w:r>
        <w:rPr>
          <w:rFonts w:ascii="仿宋_GB2312" w:eastAsia="仿宋_GB2312" w:hint="eastAsia"/>
          <w:spacing w:val="-6"/>
          <w:sz w:val="28"/>
        </w:rPr>
        <w:t>将编制的教学档案数据输入计算机数据库，逐步实现与本系统的信息库联网，随时将存贮在计算机中的数据进行刻盘保存，以保证电子数据的安全。</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4．3排架、保管</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4．3．1按档号顺序排架。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4．3．2将案卷按档号顺序在档案柜内依次自上而下，从左到右竖立排放。</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4．3．3与文件材料配套的特殊载体记录的教学档案，按《南方医科大学声像载体档案工作规范》的有关条款处理。</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4．3．4保管</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4．3．4．1新建的库房应符合国家档案局、建设部发布的《档案馆库房建筑设计规范》，对于原有不合格库房，应按该规范要求逐步改造。</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4．3．4．2库房应有防盗、防火、防潮、防尘、防虫、防鼠、防高温、防强光、防磁等设施。</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4．3．4．3库房标准温度为14—24℃，标准相对温度为45—60%。</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4．3．4．4档案部门应纳入学校自动化管理系统，根据工作需要逐配置计算机、复印机、去湿机、空调机、吸尘器等。</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4．3．4．5案卷入库时应检查帐、卡、物是否相符。按不同门类、载体、</w:t>
      </w:r>
      <w:proofErr w:type="gramStart"/>
      <w:r>
        <w:rPr>
          <w:rFonts w:ascii="仿宋_GB2312" w:eastAsia="仿宋_GB2312" w:hint="eastAsia"/>
          <w:sz w:val="28"/>
        </w:rPr>
        <w:t>依档号</w:t>
      </w:r>
      <w:proofErr w:type="gramEnd"/>
      <w:r>
        <w:rPr>
          <w:rFonts w:ascii="仿宋_GB2312" w:eastAsia="仿宋_GB2312" w:hint="eastAsia"/>
          <w:sz w:val="28"/>
        </w:rPr>
        <w:t>顺序排列。</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4．3．4．6库房</w:t>
      </w:r>
      <w:proofErr w:type="gramStart"/>
      <w:r>
        <w:rPr>
          <w:rFonts w:ascii="仿宋_GB2312" w:eastAsia="仿宋_GB2312" w:hint="eastAsia"/>
          <w:sz w:val="28"/>
        </w:rPr>
        <w:t>柜应编顺序</w:t>
      </w:r>
      <w:proofErr w:type="gramEnd"/>
      <w:r>
        <w:rPr>
          <w:rFonts w:ascii="仿宋_GB2312" w:eastAsia="仿宋_GB2312" w:hint="eastAsia"/>
          <w:sz w:val="28"/>
        </w:rPr>
        <w:t>号，应用档案资料存放标志图、示意图。</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4．3．4．7档案部门应对档案的安全定期组织检查，记录在案。发现问题，及时解决。对破损、褪变档案要及时修补复制。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4．4鉴定和销毁</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4．4．1档案部门应按规定进行鉴定，并结合国家有关保管期限原则规定，对已满期的档案进行鉴定。</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4．4．2在分管校长领导下，档案部门和有关部门组成鉴定小组，采用直接鉴定的方法，以一个年度的档案材料为基础，按照分工，</w:t>
      </w:r>
      <w:proofErr w:type="gramStart"/>
      <w:r>
        <w:rPr>
          <w:rFonts w:ascii="仿宋_GB2312" w:eastAsia="仿宋_GB2312" w:hint="eastAsia"/>
          <w:sz w:val="28"/>
        </w:rPr>
        <w:t>个人初鉴</w:t>
      </w:r>
      <w:proofErr w:type="gramEnd"/>
      <w:r>
        <w:rPr>
          <w:rFonts w:ascii="仿宋_GB2312" w:eastAsia="仿宋_GB2312" w:hint="eastAsia"/>
          <w:sz w:val="28"/>
        </w:rPr>
        <w:t>，集体审查，对到期的档案，提出销毁或延长保管期的意见，</w:t>
      </w:r>
      <w:r>
        <w:rPr>
          <w:rFonts w:ascii="仿宋_GB2312" w:eastAsia="仿宋_GB2312" w:hint="eastAsia"/>
          <w:sz w:val="28"/>
        </w:rPr>
        <w:lastRenderedPageBreak/>
        <w:t>登记造册经分管校长批准后，方可存毁。</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4．4．3销毁档案时必须有两人监销，并在销毁清册上签字。</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4．5统计</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4．5．1档案部门要确定专人负责统计。</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4．5．2建立健全统计台帐，掌握档案的收进、整理、利用、移出、销毁和库房内各种情况数据，按省档案局和主管部门的要求及时报送各种报表。</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4．5．3按上级主管部门和学校要求进行定期的综合或专项统计分析。</w:t>
      </w:r>
    </w:p>
    <w:p w:rsidR="00661B2F" w:rsidRDefault="00661B2F" w:rsidP="00661B2F">
      <w:pPr>
        <w:tabs>
          <w:tab w:val="left" w:pos="900"/>
        </w:tabs>
        <w:spacing w:line="500" w:lineRule="exact"/>
        <w:ind w:firstLineChars="200" w:firstLine="560"/>
        <w:rPr>
          <w:rFonts w:ascii="仿宋_GB2312" w:eastAsia="仿宋_GB2312" w:hint="eastAsia"/>
          <w:sz w:val="28"/>
        </w:rPr>
      </w:pPr>
      <w:r>
        <w:rPr>
          <w:rFonts w:ascii="仿宋_GB2312" w:eastAsia="仿宋_GB2312" w:hint="eastAsia"/>
          <w:sz w:val="28"/>
        </w:rPr>
        <w:t>4．5．4对统计数字进行综合分析，找出存在的问题，提出改进措施、建设，报告学校领导。</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4．6档案的补充与修改</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4．6．1</w:t>
      </w:r>
      <w:proofErr w:type="gramStart"/>
      <w:r>
        <w:rPr>
          <w:rFonts w:ascii="仿宋_GB2312" w:eastAsia="仿宋_GB2312" w:hint="eastAsia"/>
          <w:sz w:val="28"/>
        </w:rPr>
        <w:t>各</w:t>
      </w:r>
      <w:proofErr w:type="gramEnd"/>
      <w:r>
        <w:rPr>
          <w:rFonts w:ascii="仿宋_GB2312" w:eastAsia="仿宋_GB2312" w:hint="eastAsia"/>
          <w:sz w:val="28"/>
        </w:rPr>
        <w:t>二级单位、部门随时将收集到的教学文件材料经整理后向学校档案部门补充归档，档案部门负责教学档案的人员应及时将补充材料插入卷内相应的位置，并在卷内目录、账本上补充填写。</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4．6．2凡已归档的文件材料需要修改时，必须经所在部门主管领导批准；未经批准，不得修改任何文件材料。</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5．教学档案的开发利用</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5．1借阅</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5．1．1档案部门应有检索、阅览室和复制设备，为利用者提供方便。</w:t>
      </w:r>
    </w:p>
    <w:p w:rsidR="00661B2F" w:rsidRDefault="00661B2F" w:rsidP="00661B2F">
      <w:pPr>
        <w:spacing w:line="500" w:lineRule="exact"/>
        <w:ind w:firstLineChars="200" w:firstLine="560"/>
        <w:rPr>
          <w:rFonts w:ascii="仿宋_GB2312" w:eastAsia="仿宋_GB2312" w:hint="eastAsia"/>
          <w:spacing w:val="-6"/>
          <w:sz w:val="28"/>
        </w:rPr>
      </w:pPr>
      <w:r>
        <w:rPr>
          <w:rFonts w:ascii="仿宋_GB2312" w:eastAsia="仿宋_GB2312" w:hint="eastAsia"/>
          <w:sz w:val="28"/>
        </w:rPr>
        <w:t>5．1．2</w:t>
      </w:r>
      <w:r>
        <w:rPr>
          <w:rFonts w:ascii="仿宋_GB2312" w:eastAsia="仿宋_GB2312" w:hint="eastAsia"/>
          <w:spacing w:val="-6"/>
          <w:sz w:val="28"/>
        </w:rPr>
        <w:t>凡利用库藏档案，均应按规定办理利用手续，填写《档案借阅登记表》。</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5．1．3利用结束后，利用者应如实填写《档案利用效果登记表》。</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5．1．4对借出档案，档案部门要定期催还，发现损坏或丢失，应写出书面报告，根据不同情况，报学校按规定严肃处理。</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5．2咨询服务、报道交流</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5．2．1指导利用者查找、利用档案，解答有关问题。</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5．2．2根据本校教学需要，开展定期跟踪服务。</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5．3编辑各种形式的参考资料，如数据汇编、专题文摘、文件汇编、论文题目汇编等，为领导和师生服务。</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5．4注意收集登记利用档案的社会效益和经济效益，并将实例汇编成册，印发或上网宣传。</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5．5积极创造条件，开展复印、计算机检索、打印服务。</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6．教学档案工作岗位责任制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6．1分管教学工作的校领导的职责</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6．1．1组织学习贯彻《中华人民共和国档案法》及有关档案工作的方针、政策，把教学档案工作列入本校工作计划，在经费、用房、设备、人员配备及档案干部的各种待遇等方面提供条件。</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6．1．2定期检查和研究教学档案工作中存在的实际问题。</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6．2教学管理部门领导的职责</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6．2．1制订和健全有关管理制度，切实做到把教学档案全面纳入教学管理之中，并监督各部门执行。</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6．2．2加强与学校档案部门联系，共同做好业务指导和监督检查工作，保证教学档案质量。</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6．2．3对本部门管理干部和专（兼）</w:t>
      </w:r>
      <w:proofErr w:type="gramStart"/>
      <w:r>
        <w:rPr>
          <w:rFonts w:ascii="仿宋_GB2312" w:eastAsia="仿宋_GB2312" w:hint="eastAsia"/>
          <w:sz w:val="28"/>
        </w:rPr>
        <w:t>职教学</w:t>
      </w:r>
      <w:proofErr w:type="gramEnd"/>
      <w:r>
        <w:rPr>
          <w:rFonts w:ascii="仿宋_GB2312" w:eastAsia="仿宋_GB2312" w:hint="eastAsia"/>
          <w:sz w:val="28"/>
        </w:rPr>
        <w:t>档案员提出具体要求，并帮助他们解决一些实际困难。</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6．3学校档案部门职责</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6．3．1认真贯彻执行党和国家关于档案工作的方针、政策和法规，制订本校教学档案工作各项管理制度并付诸实施。</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6．3．2督促、指导和检查全校教学档案工作，验收各部门移交的教学档案。</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6．3．3按照《南方医科大学教学类档案工作规范》要求做好教学档案的各项业务工作。</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lastRenderedPageBreak/>
        <w:t>6．3．4努力开发教学档案信息资源，充分发挥其作用。</w:t>
      </w:r>
    </w:p>
    <w:p w:rsidR="00661B2F" w:rsidRDefault="00661B2F" w:rsidP="00661B2F">
      <w:pPr>
        <w:spacing w:line="500" w:lineRule="exact"/>
        <w:ind w:firstLineChars="200" w:firstLine="560"/>
        <w:rPr>
          <w:rFonts w:ascii="仿宋_GB2312" w:eastAsia="仿宋_GB2312" w:hint="eastAsia"/>
          <w:spacing w:val="-6"/>
          <w:sz w:val="28"/>
        </w:rPr>
      </w:pPr>
      <w:r>
        <w:rPr>
          <w:rFonts w:ascii="仿宋_GB2312" w:eastAsia="仿宋_GB2312" w:hint="eastAsia"/>
          <w:sz w:val="28"/>
        </w:rPr>
        <w:t>6．3．5</w:t>
      </w:r>
      <w:r>
        <w:rPr>
          <w:rFonts w:ascii="仿宋_GB2312" w:eastAsia="仿宋_GB2312" w:hint="eastAsia"/>
          <w:spacing w:val="-6"/>
          <w:sz w:val="28"/>
        </w:rPr>
        <w:t>积极开展教学档案理论研究，参加各种学术活动，不断提高工作质量。</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6．3．6组织全校专（兼）</w:t>
      </w:r>
      <w:proofErr w:type="gramStart"/>
      <w:r>
        <w:rPr>
          <w:rFonts w:ascii="仿宋_GB2312" w:eastAsia="仿宋_GB2312" w:hint="eastAsia"/>
          <w:sz w:val="28"/>
        </w:rPr>
        <w:t>职教学</w:t>
      </w:r>
      <w:proofErr w:type="gramEnd"/>
      <w:r>
        <w:rPr>
          <w:rFonts w:ascii="仿宋_GB2312" w:eastAsia="仿宋_GB2312" w:hint="eastAsia"/>
          <w:sz w:val="28"/>
        </w:rPr>
        <w:t>档案员的业务学习，经验交流。</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6．4</w:t>
      </w:r>
      <w:proofErr w:type="gramStart"/>
      <w:r>
        <w:rPr>
          <w:rFonts w:ascii="仿宋_GB2312" w:eastAsia="仿宋_GB2312" w:hint="eastAsia"/>
          <w:sz w:val="28"/>
        </w:rPr>
        <w:t>各</w:t>
      </w:r>
      <w:proofErr w:type="gramEnd"/>
      <w:r>
        <w:rPr>
          <w:rFonts w:ascii="仿宋_GB2312" w:eastAsia="仿宋_GB2312" w:hint="eastAsia"/>
          <w:sz w:val="28"/>
        </w:rPr>
        <w:t>部门专（兼）</w:t>
      </w:r>
      <w:proofErr w:type="gramStart"/>
      <w:r>
        <w:rPr>
          <w:rFonts w:ascii="仿宋_GB2312" w:eastAsia="仿宋_GB2312" w:hint="eastAsia"/>
          <w:sz w:val="28"/>
        </w:rPr>
        <w:t>职教学</w:t>
      </w:r>
      <w:proofErr w:type="gramEnd"/>
      <w:r>
        <w:rPr>
          <w:rFonts w:ascii="仿宋_GB2312" w:eastAsia="仿宋_GB2312" w:hint="eastAsia"/>
          <w:sz w:val="28"/>
        </w:rPr>
        <w:t>档案干部职责。</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6．4．1做好本单位教学文件材料的形成积累工作。</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6．4．2将收集、积累的文件材料</w:t>
      </w:r>
      <w:proofErr w:type="gramStart"/>
      <w:r>
        <w:rPr>
          <w:rFonts w:ascii="仿宋_GB2312" w:eastAsia="仿宋_GB2312" w:hint="eastAsia"/>
          <w:sz w:val="28"/>
        </w:rPr>
        <w:t>整理组卷</w:t>
      </w:r>
      <w:proofErr w:type="gramEnd"/>
      <w:r>
        <w:rPr>
          <w:rFonts w:ascii="仿宋_GB2312" w:eastAsia="仿宋_GB2312" w:hint="eastAsia"/>
          <w:sz w:val="28"/>
        </w:rPr>
        <w:t>装订或按件装袋，</w:t>
      </w:r>
      <w:proofErr w:type="gramStart"/>
      <w:r>
        <w:rPr>
          <w:rFonts w:ascii="仿宋_GB2312" w:eastAsia="仿宋_GB2312" w:hint="eastAsia"/>
          <w:sz w:val="28"/>
        </w:rPr>
        <w:t>做到组卷</w:t>
      </w:r>
      <w:proofErr w:type="gramEnd"/>
      <w:r>
        <w:rPr>
          <w:rFonts w:ascii="仿宋_GB2312" w:eastAsia="仿宋_GB2312" w:hint="eastAsia"/>
          <w:sz w:val="28"/>
        </w:rPr>
        <w:t>合理，编目清楚，标题准确，装订整齐，并及时向学校档案部门移交。</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6．4．3做好存放在本单位的教学档案的组卷、分类、编目、登记、保管、利用等工作。</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6．5教研室主任的职责</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6．5．1负责收集教研室的典型教案、备课记录、试题、试卷等向所在部门专（兼）职档案员移交。</w:t>
      </w:r>
    </w:p>
    <w:p w:rsidR="00661B2F" w:rsidRDefault="00661B2F" w:rsidP="00661B2F">
      <w:pPr>
        <w:spacing w:line="500" w:lineRule="exact"/>
        <w:ind w:firstLineChars="200" w:firstLine="560"/>
        <w:rPr>
          <w:rFonts w:ascii="仿宋_GB2312" w:eastAsia="仿宋_GB2312" w:hint="eastAsia"/>
          <w:sz w:val="28"/>
        </w:rPr>
      </w:pPr>
      <w:r>
        <w:rPr>
          <w:rFonts w:ascii="仿宋_GB2312" w:eastAsia="仿宋_GB2312" w:hint="eastAsia"/>
          <w:sz w:val="28"/>
        </w:rPr>
        <w:t>6．5．2督促教师向学校档案部门归档移交各种业务档案。</w:t>
      </w:r>
    </w:p>
    <w:p w:rsidR="00661B2F" w:rsidRDefault="00661B2F" w:rsidP="00661B2F">
      <w:pPr>
        <w:spacing w:line="500" w:lineRule="exact"/>
        <w:ind w:firstLineChars="200" w:firstLine="560"/>
        <w:rPr>
          <w:rFonts w:ascii="仿宋_GB2312" w:eastAsia="仿宋_GB2312" w:hint="eastAsia"/>
          <w:sz w:val="28"/>
        </w:rPr>
      </w:pPr>
    </w:p>
    <w:p w:rsidR="00661B2F" w:rsidRDefault="00661B2F" w:rsidP="00661B2F">
      <w:pPr>
        <w:spacing w:line="500" w:lineRule="exact"/>
        <w:ind w:firstLineChars="200" w:firstLine="480"/>
        <w:rPr>
          <w:rFonts w:hint="eastAsia"/>
          <w:sz w:val="24"/>
        </w:rPr>
      </w:pPr>
    </w:p>
    <w:p w:rsidR="00661B2F" w:rsidRDefault="00661B2F" w:rsidP="00661B2F">
      <w:pPr>
        <w:spacing w:line="500" w:lineRule="exact"/>
        <w:ind w:firstLineChars="200" w:firstLine="480"/>
        <w:rPr>
          <w:rFonts w:ascii="仿宋_GB2312" w:eastAsia="仿宋_GB2312" w:hint="eastAsia"/>
          <w:sz w:val="28"/>
        </w:rPr>
      </w:pPr>
      <w:r>
        <w:rPr>
          <w:sz w:val="24"/>
        </w:rPr>
        <w:t xml:space="preserve">         </w:t>
      </w:r>
      <w:r>
        <w:rPr>
          <w:rFonts w:hint="eastAsia"/>
          <w:sz w:val="24"/>
        </w:rPr>
        <w:t xml:space="preserve">                                </w:t>
      </w:r>
      <w:r>
        <w:rPr>
          <w:rFonts w:ascii="仿宋_GB2312" w:eastAsia="仿宋_GB2312" w:hint="eastAsia"/>
          <w:sz w:val="28"/>
        </w:rPr>
        <w:t xml:space="preserve">   南方医科大学</w:t>
      </w:r>
    </w:p>
    <w:p w:rsidR="00661B2F" w:rsidRDefault="00661B2F" w:rsidP="00661B2F">
      <w:pPr>
        <w:spacing w:line="500" w:lineRule="exact"/>
        <w:rPr>
          <w:rFonts w:ascii="仿宋_GB2312" w:eastAsia="仿宋_GB2312" w:hint="eastAsia"/>
          <w:sz w:val="28"/>
        </w:rPr>
      </w:pPr>
      <w:r>
        <w:rPr>
          <w:rFonts w:ascii="仿宋_GB2312" w:eastAsia="仿宋_GB2312" w:hint="eastAsia"/>
          <w:sz w:val="28"/>
        </w:rPr>
        <w:t xml:space="preserve">                                      二OO七年三月二十七日</w:t>
      </w:r>
    </w:p>
    <w:p w:rsidR="00661B2F" w:rsidRDefault="00661B2F" w:rsidP="00661B2F">
      <w:pPr>
        <w:spacing w:line="500" w:lineRule="exact"/>
        <w:rPr>
          <w:rFonts w:ascii="仿宋_GB2312" w:eastAsia="仿宋_GB2312" w:hint="eastAsia"/>
          <w:sz w:val="28"/>
        </w:rPr>
      </w:pPr>
    </w:p>
    <w:p w:rsidR="00661B2F" w:rsidRDefault="00661B2F" w:rsidP="00661B2F">
      <w:pPr>
        <w:spacing w:line="500" w:lineRule="exact"/>
        <w:rPr>
          <w:rFonts w:ascii="宋体" w:hAnsi="宋体" w:cs="宋体" w:hint="eastAsia"/>
          <w:b/>
          <w:bCs/>
          <w:kern w:val="0"/>
          <w:sz w:val="30"/>
          <w:szCs w:val="30"/>
        </w:rPr>
      </w:pPr>
      <w:r>
        <w:rPr>
          <w:sz w:val="24"/>
        </w:rPr>
        <w:br w:type="page"/>
      </w:r>
      <w:r>
        <w:rPr>
          <w:rFonts w:ascii="宋体" w:hAnsi="宋体" w:cs="宋体" w:hint="eastAsia"/>
          <w:b/>
          <w:bCs/>
          <w:kern w:val="0"/>
          <w:sz w:val="24"/>
        </w:rPr>
        <w:lastRenderedPageBreak/>
        <w:t xml:space="preserve">附件1     </w:t>
      </w:r>
      <w:r>
        <w:rPr>
          <w:rFonts w:ascii="黑体" w:eastAsia="黑体" w:hAnsi="宋体" w:cs="宋体" w:hint="eastAsia"/>
          <w:kern w:val="0"/>
          <w:sz w:val="32"/>
        </w:rPr>
        <w:t xml:space="preserve"> </w:t>
      </w:r>
      <w:r>
        <w:rPr>
          <w:rFonts w:ascii="黑体" w:eastAsia="黑体" w:hAnsi="宋体" w:cs="宋体" w:hint="eastAsia"/>
          <w:kern w:val="0"/>
          <w:sz w:val="32"/>
          <w:szCs w:val="30"/>
        </w:rPr>
        <w:t>南方医科大学教学类档案归档范围和保管期限表</w:t>
      </w:r>
    </w:p>
    <w:p w:rsidR="00661B2F" w:rsidRDefault="00661B2F" w:rsidP="00661B2F">
      <w:pPr>
        <w:widowControl/>
        <w:adjustRightInd w:val="0"/>
        <w:snapToGrid w:val="0"/>
        <w:spacing w:line="500" w:lineRule="exact"/>
        <w:jc w:val="left"/>
        <w:rPr>
          <w:rFonts w:ascii="宋体" w:hAnsi="宋体" w:cs="宋体"/>
          <w:kern w:val="0"/>
          <w:sz w:val="30"/>
          <w:szCs w:val="30"/>
        </w:rPr>
      </w:pPr>
    </w:p>
    <w:p w:rsidR="00661B2F" w:rsidRDefault="00661B2F" w:rsidP="00661B2F">
      <w:pPr>
        <w:widowControl/>
        <w:adjustRightInd w:val="0"/>
        <w:snapToGrid w:val="0"/>
        <w:spacing w:line="500" w:lineRule="exact"/>
        <w:jc w:val="center"/>
        <w:rPr>
          <w:rFonts w:ascii="仿宋_GB2312" w:eastAsia="仿宋_GB2312" w:hAnsi="宋体" w:cs="宋体" w:hint="eastAsia"/>
          <w:b/>
          <w:bCs/>
          <w:kern w:val="0"/>
          <w:sz w:val="28"/>
        </w:rPr>
      </w:pPr>
      <w:r>
        <w:rPr>
          <w:rFonts w:ascii="仿宋_GB2312" w:eastAsia="仿宋_GB2312" w:hAnsi="宋体" w:cs="宋体" w:hint="eastAsia"/>
          <w:b/>
          <w:bCs/>
          <w:kern w:val="0"/>
          <w:sz w:val="28"/>
        </w:rPr>
        <w:t>JX11  综合</w:t>
      </w:r>
    </w:p>
    <w:tbl>
      <w:tblPr>
        <w:tblW w:w="0" w:type="auto"/>
        <w:tblBorders>
          <w:top w:val="single" w:sz="12" w:space="0" w:color="008000"/>
          <w:bottom w:val="single" w:sz="12" w:space="0" w:color="008000"/>
          <w:insideH w:val="nil"/>
          <w:insideV w:val="nil"/>
        </w:tblBorders>
        <w:tblLook w:val="00BF"/>
      </w:tblPr>
      <w:tblGrid>
        <w:gridCol w:w="738"/>
        <w:gridCol w:w="6012"/>
        <w:gridCol w:w="1772"/>
      </w:tblGrid>
      <w:tr w:rsidR="00661B2F" w:rsidTr="00BF1E69">
        <w:tc>
          <w:tcPr>
            <w:tcW w:w="801" w:type="dxa"/>
            <w:tcBorders>
              <w:top w:val="single" w:sz="12" w:space="0" w:color="008000"/>
              <w:left w:val="nil"/>
              <w:bottom w:val="single" w:sz="6" w:space="0" w:color="008000"/>
              <w:right w:val="nil"/>
            </w:tcBorders>
          </w:tcPr>
          <w:p w:rsidR="00661B2F" w:rsidRDefault="00661B2F" w:rsidP="00661B2F">
            <w:pPr>
              <w:widowControl/>
              <w:adjustRightInd w:val="0"/>
              <w:spacing w:line="440" w:lineRule="exact"/>
              <w:ind w:rightChars="-80" w:right="-168"/>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6867" w:type="dxa"/>
            <w:tcBorders>
              <w:top w:val="single" w:sz="12" w:space="0" w:color="008000"/>
              <w:left w:val="nil"/>
              <w:bottom w:val="single" w:sz="6" w:space="0" w:color="008000"/>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类目名称                                       </w:t>
            </w:r>
          </w:p>
        </w:tc>
        <w:tc>
          <w:tcPr>
            <w:tcW w:w="1980" w:type="dxa"/>
            <w:tcBorders>
              <w:top w:val="single" w:sz="12" w:space="0" w:color="008000"/>
              <w:left w:val="nil"/>
              <w:bottom w:val="single" w:sz="6" w:space="0" w:color="008000"/>
              <w:right w:val="nil"/>
            </w:tcBorders>
          </w:tcPr>
          <w:p w:rsidR="00661B2F" w:rsidRDefault="00661B2F" w:rsidP="00BF1E69">
            <w:pPr>
              <w:widowControl/>
              <w:adjustRightInd w:val="0"/>
              <w:spacing w:line="440" w:lineRule="exact"/>
              <w:ind w:leftChars="-100" w:left="-210"/>
              <w:jc w:val="center"/>
              <w:rPr>
                <w:rFonts w:ascii="仿宋_GB2312" w:eastAsia="仿宋_GB2312" w:hAnsi="宋体" w:cs="宋体"/>
                <w:kern w:val="0"/>
                <w:sz w:val="28"/>
              </w:rPr>
            </w:pPr>
            <w:r>
              <w:rPr>
                <w:rFonts w:ascii="仿宋_GB2312" w:eastAsia="仿宋_GB2312" w:hAnsi="宋体" w:cs="宋体" w:hint="eastAsia"/>
                <w:kern w:val="0"/>
                <w:sz w:val="28"/>
              </w:rPr>
              <w:t>保管期限</w:t>
            </w:r>
          </w:p>
        </w:tc>
      </w:tr>
      <w:tr w:rsidR="00661B2F" w:rsidTr="00BF1E69">
        <w:trPr>
          <w:trHeight w:val="375"/>
        </w:trPr>
        <w:tc>
          <w:tcPr>
            <w:tcW w:w="801" w:type="dxa"/>
            <w:tcBorders>
              <w:top w:val="single" w:sz="6" w:space="0" w:color="008000"/>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6867" w:type="dxa"/>
            <w:tcBorders>
              <w:top w:val="single" w:sz="6" w:space="0" w:color="008000"/>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上级下达的有关教学工作的文件材料                            </w:t>
            </w:r>
          </w:p>
        </w:tc>
        <w:tc>
          <w:tcPr>
            <w:tcW w:w="1980" w:type="dxa"/>
            <w:tcBorders>
              <w:top w:val="single" w:sz="6" w:space="0" w:color="008000"/>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rPr>
          <w:trHeight w:val="680"/>
        </w:trPr>
        <w:tc>
          <w:tcPr>
            <w:tcW w:w="801"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6867" w:type="dxa"/>
            <w:tcBorders>
              <w:top w:val="nil"/>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教学改革、培养目标、培养规格、学制等方面的指示、规定、办法  </w:t>
            </w:r>
          </w:p>
        </w:tc>
        <w:tc>
          <w:tcPr>
            <w:tcW w:w="1980"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01"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6867" w:type="dxa"/>
            <w:tcBorders>
              <w:top w:val="nil"/>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学校规划、实施计划、有关教学的规章制度、会议记录、调研报告、简报、总结</w:t>
            </w:r>
          </w:p>
        </w:tc>
        <w:tc>
          <w:tcPr>
            <w:tcW w:w="1980"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01"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6867" w:type="dxa"/>
            <w:tcBorders>
              <w:top w:val="nil"/>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教学检查、评估和各级优秀教学质量评奖材料                    </w:t>
            </w:r>
          </w:p>
        </w:tc>
        <w:tc>
          <w:tcPr>
            <w:tcW w:w="1980"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hint="eastAsia"/>
                <w:kern w:val="0"/>
                <w:sz w:val="28"/>
              </w:rPr>
            </w:pPr>
            <w:r>
              <w:rPr>
                <w:rFonts w:ascii="仿宋_GB2312" w:eastAsia="仿宋_GB2312" w:hAnsi="宋体" w:cs="宋体" w:hint="eastAsia"/>
                <w:kern w:val="0"/>
                <w:sz w:val="28"/>
              </w:rPr>
              <w:t>永  久</w:t>
            </w:r>
          </w:p>
        </w:tc>
      </w:tr>
      <w:tr w:rsidR="00661B2F" w:rsidTr="00BF1E69">
        <w:tc>
          <w:tcPr>
            <w:tcW w:w="801"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6867" w:type="dxa"/>
            <w:tcBorders>
              <w:top w:val="nil"/>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非学历教育的培训班、进修班材料                              </w:t>
            </w:r>
          </w:p>
        </w:tc>
        <w:tc>
          <w:tcPr>
            <w:tcW w:w="1980"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6</w:t>
            </w:r>
          </w:p>
        </w:tc>
        <w:tc>
          <w:tcPr>
            <w:tcW w:w="6867" w:type="dxa"/>
            <w:tcBorders>
              <w:top w:val="nil"/>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统计报表                                                    </w:t>
            </w:r>
          </w:p>
        </w:tc>
        <w:tc>
          <w:tcPr>
            <w:tcW w:w="1980"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01" w:type="dxa"/>
            <w:tcBorders>
              <w:top w:val="nil"/>
              <w:left w:val="nil"/>
              <w:bottom w:val="single" w:sz="12" w:space="0" w:color="008000"/>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7</w:t>
            </w:r>
          </w:p>
        </w:tc>
        <w:tc>
          <w:tcPr>
            <w:tcW w:w="6867" w:type="dxa"/>
            <w:tcBorders>
              <w:top w:val="nil"/>
              <w:left w:val="nil"/>
              <w:bottom w:val="single" w:sz="12" w:space="0" w:color="008000"/>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学生运动会材料                                              </w:t>
            </w:r>
          </w:p>
        </w:tc>
        <w:tc>
          <w:tcPr>
            <w:tcW w:w="1980" w:type="dxa"/>
            <w:tcBorders>
              <w:top w:val="nil"/>
              <w:left w:val="nil"/>
              <w:bottom w:val="single" w:sz="12" w:space="0" w:color="008000"/>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bl>
    <w:p w:rsidR="00661B2F" w:rsidRDefault="00661B2F" w:rsidP="00661B2F">
      <w:pPr>
        <w:widowControl/>
        <w:adjustRightInd w:val="0"/>
        <w:snapToGrid w:val="0"/>
        <w:spacing w:line="500" w:lineRule="exact"/>
        <w:jc w:val="center"/>
        <w:rPr>
          <w:rFonts w:ascii="仿宋_GB2312" w:eastAsia="仿宋_GB2312" w:hAnsi="宋体" w:cs="宋体" w:hint="eastAsia"/>
          <w:kern w:val="0"/>
          <w:sz w:val="28"/>
        </w:rPr>
      </w:pPr>
    </w:p>
    <w:p w:rsidR="00661B2F" w:rsidRDefault="00661B2F" w:rsidP="00661B2F">
      <w:pPr>
        <w:widowControl/>
        <w:adjustRightInd w:val="0"/>
        <w:snapToGrid w:val="0"/>
        <w:spacing w:line="500" w:lineRule="exact"/>
        <w:jc w:val="center"/>
        <w:rPr>
          <w:rFonts w:ascii="仿宋_GB2312" w:eastAsia="仿宋_GB2312" w:hAnsi="宋体" w:cs="宋体" w:hint="eastAsia"/>
          <w:b/>
          <w:bCs/>
          <w:kern w:val="0"/>
          <w:sz w:val="28"/>
        </w:rPr>
      </w:pPr>
      <w:r>
        <w:rPr>
          <w:rFonts w:ascii="仿宋_GB2312" w:eastAsia="仿宋_GB2312" w:hAnsi="宋体" w:cs="宋体" w:hint="eastAsia"/>
          <w:b/>
          <w:bCs/>
          <w:kern w:val="0"/>
          <w:sz w:val="28"/>
        </w:rPr>
        <w:t>JX12  学科与实验室建设</w:t>
      </w:r>
    </w:p>
    <w:tbl>
      <w:tblPr>
        <w:tblW w:w="9468" w:type="dxa"/>
        <w:tblBorders>
          <w:top w:val="single" w:sz="12" w:space="0" w:color="008000"/>
          <w:bottom w:val="single" w:sz="12" w:space="0" w:color="008000"/>
          <w:insideH w:val="nil"/>
          <w:insideV w:val="nil"/>
        </w:tblBorders>
        <w:tblLook w:val="00BF"/>
      </w:tblPr>
      <w:tblGrid>
        <w:gridCol w:w="801"/>
        <w:gridCol w:w="6867"/>
        <w:gridCol w:w="1800"/>
      </w:tblGrid>
      <w:tr w:rsidR="00661B2F" w:rsidTr="00BF1E69">
        <w:tc>
          <w:tcPr>
            <w:tcW w:w="801" w:type="dxa"/>
            <w:tcBorders>
              <w:top w:val="single" w:sz="12" w:space="0" w:color="008000"/>
              <w:left w:val="nil"/>
              <w:bottom w:val="single" w:sz="6" w:space="0" w:color="008000"/>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6867" w:type="dxa"/>
            <w:tcBorders>
              <w:top w:val="single" w:sz="12" w:space="0" w:color="008000"/>
              <w:left w:val="nil"/>
              <w:bottom w:val="single" w:sz="6" w:space="0" w:color="008000"/>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类目名称                                                 </w:t>
            </w:r>
          </w:p>
        </w:tc>
        <w:tc>
          <w:tcPr>
            <w:tcW w:w="1800" w:type="dxa"/>
            <w:tcBorders>
              <w:top w:val="single" w:sz="12" w:space="0" w:color="008000"/>
              <w:left w:val="nil"/>
              <w:bottom w:val="single" w:sz="6" w:space="0" w:color="008000"/>
              <w:right w:val="nil"/>
            </w:tcBorders>
          </w:tcPr>
          <w:p w:rsidR="00661B2F" w:rsidRDefault="00661B2F" w:rsidP="00BF1E69">
            <w:pPr>
              <w:widowControl/>
              <w:adjustRightInd w:val="0"/>
              <w:spacing w:line="460" w:lineRule="exact"/>
              <w:ind w:leftChars="-100" w:left="-210"/>
              <w:jc w:val="center"/>
              <w:rPr>
                <w:rFonts w:ascii="仿宋_GB2312" w:eastAsia="仿宋_GB2312" w:hAnsi="宋体" w:cs="宋体"/>
                <w:kern w:val="0"/>
                <w:sz w:val="28"/>
              </w:rPr>
            </w:pPr>
            <w:r>
              <w:rPr>
                <w:rFonts w:ascii="仿宋_GB2312" w:eastAsia="仿宋_GB2312" w:hAnsi="宋体" w:cs="宋体" w:hint="eastAsia"/>
                <w:kern w:val="0"/>
                <w:sz w:val="28"/>
              </w:rPr>
              <w:t>保管期限</w:t>
            </w:r>
          </w:p>
        </w:tc>
      </w:tr>
      <w:tr w:rsidR="00661B2F" w:rsidTr="00BF1E69">
        <w:tc>
          <w:tcPr>
            <w:tcW w:w="801" w:type="dxa"/>
            <w:tcBorders>
              <w:top w:val="single" w:sz="6" w:space="0" w:color="008000"/>
              <w:left w:val="nil"/>
              <w:bottom w:val="nil"/>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6867" w:type="dxa"/>
            <w:tcBorders>
              <w:top w:val="single" w:sz="6" w:space="0" w:color="008000"/>
              <w:left w:val="nil"/>
              <w:bottom w:val="nil"/>
              <w:right w:val="nil"/>
            </w:tcBorders>
          </w:tcPr>
          <w:p w:rsidR="00661B2F" w:rsidRDefault="00661B2F" w:rsidP="00BF1E69">
            <w:pPr>
              <w:widowControl/>
              <w:adjustRightInd w:val="0"/>
              <w:spacing w:line="46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上级有关学科、专业设置及实验室建设的文件材料                </w:t>
            </w:r>
          </w:p>
        </w:tc>
        <w:tc>
          <w:tcPr>
            <w:tcW w:w="1800" w:type="dxa"/>
            <w:tcBorders>
              <w:top w:val="single" w:sz="6" w:space="0" w:color="008000"/>
              <w:left w:val="nil"/>
              <w:bottom w:val="nil"/>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01" w:type="dxa"/>
            <w:tcBorders>
              <w:top w:val="nil"/>
              <w:left w:val="nil"/>
              <w:bottom w:val="nil"/>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6867" w:type="dxa"/>
            <w:tcBorders>
              <w:top w:val="nil"/>
              <w:left w:val="nil"/>
              <w:bottom w:val="nil"/>
              <w:right w:val="nil"/>
            </w:tcBorders>
          </w:tcPr>
          <w:p w:rsidR="00661B2F" w:rsidRDefault="00661B2F" w:rsidP="00BF1E69">
            <w:pPr>
              <w:widowControl/>
              <w:adjustRightInd w:val="0"/>
              <w:spacing w:line="46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学科、专业、实验室论证、评估、申报、审批材料                </w:t>
            </w:r>
          </w:p>
        </w:tc>
        <w:tc>
          <w:tcPr>
            <w:tcW w:w="1800" w:type="dxa"/>
            <w:tcBorders>
              <w:top w:val="nil"/>
              <w:left w:val="nil"/>
              <w:bottom w:val="nil"/>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01" w:type="dxa"/>
            <w:tcBorders>
              <w:top w:val="nil"/>
              <w:left w:val="nil"/>
              <w:bottom w:val="nil"/>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6867" w:type="dxa"/>
            <w:tcBorders>
              <w:top w:val="nil"/>
              <w:left w:val="nil"/>
              <w:bottom w:val="nil"/>
              <w:right w:val="nil"/>
            </w:tcBorders>
          </w:tcPr>
          <w:p w:rsidR="00661B2F" w:rsidRDefault="00661B2F" w:rsidP="00BF1E69">
            <w:pPr>
              <w:widowControl/>
              <w:adjustRightInd w:val="0"/>
              <w:spacing w:line="46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重点学科、专业、实验室建设材料                              </w:t>
            </w:r>
          </w:p>
        </w:tc>
        <w:tc>
          <w:tcPr>
            <w:tcW w:w="1800" w:type="dxa"/>
            <w:tcBorders>
              <w:top w:val="nil"/>
              <w:left w:val="nil"/>
              <w:bottom w:val="nil"/>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01" w:type="dxa"/>
            <w:tcBorders>
              <w:top w:val="nil"/>
              <w:left w:val="nil"/>
              <w:bottom w:val="nil"/>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6867" w:type="dxa"/>
            <w:tcBorders>
              <w:top w:val="nil"/>
              <w:left w:val="nil"/>
              <w:bottom w:val="nil"/>
              <w:right w:val="nil"/>
            </w:tcBorders>
          </w:tcPr>
          <w:p w:rsidR="00661B2F" w:rsidRDefault="00661B2F" w:rsidP="00BF1E69">
            <w:pPr>
              <w:widowControl/>
              <w:adjustRightInd w:val="0"/>
              <w:spacing w:line="46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学科、专业、实验室建设计划、简报、总结材料                  </w:t>
            </w:r>
          </w:p>
        </w:tc>
        <w:tc>
          <w:tcPr>
            <w:tcW w:w="1800" w:type="dxa"/>
            <w:tcBorders>
              <w:top w:val="nil"/>
              <w:left w:val="nil"/>
              <w:bottom w:val="nil"/>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single" w:sz="12" w:space="0" w:color="008000"/>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6867" w:type="dxa"/>
            <w:tcBorders>
              <w:top w:val="nil"/>
              <w:left w:val="nil"/>
              <w:bottom w:val="single" w:sz="12" w:space="0" w:color="008000"/>
              <w:right w:val="nil"/>
            </w:tcBorders>
          </w:tcPr>
          <w:p w:rsidR="00661B2F" w:rsidRDefault="00661B2F" w:rsidP="00BF1E69">
            <w:pPr>
              <w:widowControl/>
              <w:adjustRightInd w:val="0"/>
              <w:spacing w:line="46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学科、专业、实验室建设统计报表                              </w:t>
            </w:r>
          </w:p>
        </w:tc>
        <w:tc>
          <w:tcPr>
            <w:tcW w:w="1800" w:type="dxa"/>
            <w:tcBorders>
              <w:top w:val="nil"/>
              <w:left w:val="nil"/>
              <w:bottom w:val="single" w:sz="12" w:space="0" w:color="008000"/>
              <w:right w:val="nil"/>
            </w:tcBorders>
          </w:tcPr>
          <w:p w:rsidR="00661B2F" w:rsidRDefault="00661B2F" w:rsidP="00BF1E69">
            <w:pPr>
              <w:widowControl/>
              <w:adjustRightInd w:val="0"/>
              <w:spacing w:line="46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bl>
    <w:p w:rsidR="00661B2F" w:rsidRDefault="00661B2F" w:rsidP="00661B2F">
      <w:pPr>
        <w:widowControl/>
        <w:adjustRightInd w:val="0"/>
        <w:snapToGrid w:val="0"/>
        <w:spacing w:line="500" w:lineRule="exact"/>
        <w:jc w:val="center"/>
        <w:rPr>
          <w:rFonts w:ascii="仿宋_GB2312" w:eastAsia="仿宋_GB2312" w:hAnsi="宋体" w:cs="宋体" w:hint="eastAsia"/>
          <w:kern w:val="0"/>
          <w:sz w:val="28"/>
        </w:rPr>
      </w:pPr>
    </w:p>
    <w:p w:rsidR="00661B2F" w:rsidRDefault="00661B2F" w:rsidP="00661B2F">
      <w:pPr>
        <w:widowControl/>
        <w:adjustRightInd w:val="0"/>
        <w:snapToGrid w:val="0"/>
        <w:spacing w:line="500" w:lineRule="exact"/>
        <w:jc w:val="center"/>
        <w:rPr>
          <w:rFonts w:ascii="仿宋_GB2312" w:eastAsia="仿宋_GB2312" w:hAnsi="宋体" w:cs="宋体" w:hint="eastAsia"/>
          <w:b/>
          <w:bCs/>
          <w:kern w:val="0"/>
          <w:sz w:val="28"/>
        </w:rPr>
      </w:pPr>
      <w:r>
        <w:rPr>
          <w:rFonts w:ascii="仿宋_GB2312" w:eastAsia="仿宋_GB2312" w:hAnsi="宋体" w:cs="宋体" w:hint="eastAsia"/>
          <w:b/>
          <w:bCs/>
          <w:kern w:val="0"/>
          <w:sz w:val="28"/>
        </w:rPr>
        <w:t>JX13  招生</w:t>
      </w:r>
    </w:p>
    <w:tbl>
      <w:tblPr>
        <w:tblW w:w="9412" w:type="dxa"/>
        <w:tblBorders>
          <w:top w:val="single" w:sz="12" w:space="0" w:color="008000"/>
          <w:bottom w:val="single" w:sz="12" w:space="0" w:color="008000"/>
          <w:insideH w:val="nil"/>
          <w:insideV w:val="nil"/>
        </w:tblBorders>
        <w:tblLook w:val="00BF"/>
      </w:tblPr>
      <w:tblGrid>
        <w:gridCol w:w="801"/>
        <w:gridCol w:w="6867"/>
        <w:gridCol w:w="1744"/>
      </w:tblGrid>
      <w:tr w:rsidR="00661B2F" w:rsidTr="00BF1E69">
        <w:tc>
          <w:tcPr>
            <w:tcW w:w="801" w:type="dxa"/>
            <w:tcBorders>
              <w:top w:val="single" w:sz="12" w:space="0" w:color="008000"/>
              <w:left w:val="nil"/>
              <w:bottom w:val="single" w:sz="6" w:space="0" w:color="008000"/>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6867" w:type="dxa"/>
            <w:tcBorders>
              <w:top w:val="single" w:sz="12" w:space="0" w:color="008000"/>
              <w:left w:val="nil"/>
              <w:bottom w:val="single" w:sz="6" w:space="0" w:color="008000"/>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类目名称                                                  </w:t>
            </w:r>
          </w:p>
        </w:tc>
        <w:tc>
          <w:tcPr>
            <w:tcW w:w="1744" w:type="dxa"/>
            <w:tcBorders>
              <w:top w:val="single" w:sz="12" w:space="0" w:color="008000"/>
              <w:left w:val="nil"/>
              <w:bottom w:val="single" w:sz="6" w:space="0" w:color="008000"/>
              <w:right w:val="nil"/>
            </w:tcBorders>
          </w:tcPr>
          <w:p w:rsidR="00661B2F" w:rsidRDefault="00661B2F" w:rsidP="00BF1E69">
            <w:pPr>
              <w:widowControl/>
              <w:adjustRightInd w:val="0"/>
              <w:spacing w:line="440" w:lineRule="exact"/>
              <w:ind w:leftChars="-100" w:left="-210"/>
              <w:jc w:val="center"/>
              <w:rPr>
                <w:rFonts w:ascii="仿宋_GB2312" w:eastAsia="仿宋_GB2312" w:hAnsi="宋体" w:cs="宋体"/>
                <w:kern w:val="0"/>
                <w:sz w:val="28"/>
              </w:rPr>
            </w:pPr>
            <w:r>
              <w:rPr>
                <w:rFonts w:ascii="仿宋_GB2312" w:eastAsia="仿宋_GB2312" w:hAnsi="宋体" w:cs="宋体" w:hint="eastAsia"/>
                <w:kern w:val="0"/>
                <w:sz w:val="28"/>
              </w:rPr>
              <w:t>保管期限</w:t>
            </w:r>
          </w:p>
        </w:tc>
      </w:tr>
      <w:tr w:rsidR="00661B2F" w:rsidTr="00BF1E69">
        <w:tc>
          <w:tcPr>
            <w:tcW w:w="801" w:type="dxa"/>
            <w:tcBorders>
              <w:top w:val="single" w:sz="6" w:space="0" w:color="008000"/>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6867" w:type="dxa"/>
            <w:tcBorders>
              <w:top w:val="single" w:sz="6" w:space="0" w:color="008000"/>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上级有关招生工作的文件材料                                  </w:t>
            </w:r>
          </w:p>
        </w:tc>
        <w:tc>
          <w:tcPr>
            <w:tcW w:w="1744" w:type="dxa"/>
            <w:tcBorders>
              <w:top w:val="single" w:sz="6" w:space="0" w:color="008000"/>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6867" w:type="dxa"/>
            <w:tcBorders>
              <w:top w:val="nil"/>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招生计划、规定、生源计划                                    </w:t>
            </w:r>
          </w:p>
        </w:tc>
        <w:tc>
          <w:tcPr>
            <w:tcW w:w="1744"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6867" w:type="dxa"/>
            <w:tcBorders>
              <w:top w:val="nil"/>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新生录取材料及新生名单                                      </w:t>
            </w:r>
          </w:p>
        </w:tc>
        <w:tc>
          <w:tcPr>
            <w:tcW w:w="1744"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6867" w:type="dxa"/>
            <w:tcBorders>
              <w:top w:val="nil"/>
              <w:left w:val="nil"/>
              <w:bottom w:val="nil"/>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招生简章、招生工作总结                                      </w:t>
            </w:r>
          </w:p>
        </w:tc>
        <w:tc>
          <w:tcPr>
            <w:tcW w:w="1744" w:type="dxa"/>
            <w:tcBorders>
              <w:top w:val="nil"/>
              <w:left w:val="nil"/>
              <w:bottom w:val="nil"/>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短  期</w:t>
            </w:r>
          </w:p>
        </w:tc>
      </w:tr>
      <w:tr w:rsidR="00661B2F" w:rsidTr="00BF1E69">
        <w:tc>
          <w:tcPr>
            <w:tcW w:w="801" w:type="dxa"/>
            <w:tcBorders>
              <w:top w:val="nil"/>
              <w:left w:val="nil"/>
              <w:bottom w:val="single" w:sz="12" w:space="0" w:color="008000"/>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6867" w:type="dxa"/>
            <w:tcBorders>
              <w:top w:val="nil"/>
              <w:left w:val="nil"/>
              <w:bottom w:val="single" w:sz="12" w:space="0" w:color="008000"/>
              <w:right w:val="nil"/>
            </w:tcBorders>
          </w:tcPr>
          <w:p w:rsidR="00661B2F" w:rsidRDefault="00661B2F" w:rsidP="00BF1E69">
            <w:pPr>
              <w:widowControl/>
              <w:adjustRightInd w:val="0"/>
              <w:spacing w:line="44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研究生入学试题及指导教师名册                                </w:t>
            </w:r>
          </w:p>
        </w:tc>
        <w:tc>
          <w:tcPr>
            <w:tcW w:w="1744" w:type="dxa"/>
            <w:tcBorders>
              <w:top w:val="nil"/>
              <w:left w:val="nil"/>
              <w:bottom w:val="single" w:sz="12" w:space="0" w:color="008000"/>
              <w:right w:val="nil"/>
            </w:tcBorders>
          </w:tcPr>
          <w:p w:rsidR="00661B2F" w:rsidRDefault="00661B2F" w:rsidP="00BF1E69">
            <w:pPr>
              <w:widowControl/>
              <w:adjustRightInd w:val="0"/>
              <w:spacing w:line="44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bl>
    <w:p w:rsidR="00661B2F" w:rsidRDefault="00661B2F" w:rsidP="00661B2F">
      <w:pPr>
        <w:widowControl/>
        <w:adjustRightInd w:val="0"/>
        <w:snapToGrid w:val="0"/>
        <w:spacing w:line="500" w:lineRule="exact"/>
        <w:jc w:val="center"/>
        <w:rPr>
          <w:rFonts w:ascii="仿宋_GB2312" w:eastAsia="仿宋_GB2312" w:hAnsi="宋体" w:cs="宋体" w:hint="eastAsia"/>
          <w:b/>
          <w:bCs/>
          <w:kern w:val="0"/>
          <w:sz w:val="28"/>
        </w:rPr>
      </w:pPr>
      <w:r>
        <w:rPr>
          <w:rFonts w:ascii="仿宋_GB2312" w:eastAsia="仿宋_GB2312" w:hAnsi="宋体" w:cs="宋体"/>
          <w:b/>
          <w:bCs/>
          <w:kern w:val="0"/>
          <w:sz w:val="28"/>
        </w:rPr>
        <w:br w:type="page"/>
      </w:r>
      <w:r>
        <w:rPr>
          <w:rFonts w:ascii="仿宋_GB2312" w:eastAsia="仿宋_GB2312" w:hAnsi="宋体" w:cs="宋体" w:hint="eastAsia"/>
          <w:b/>
          <w:bCs/>
          <w:kern w:val="0"/>
          <w:sz w:val="28"/>
        </w:rPr>
        <w:lastRenderedPageBreak/>
        <w:t>JX14  学籍管理</w:t>
      </w:r>
    </w:p>
    <w:tbl>
      <w:tblPr>
        <w:tblW w:w="9288" w:type="dxa"/>
        <w:tblBorders>
          <w:top w:val="single" w:sz="12" w:space="0" w:color="008000"/>
          <w:bottom w:val="single" w:sz="12" w:space="0" w:color="008000"/>
          <w:insideH w:val="nil"/>
          <w:insideV w:val="nil"/>
        </w:tblBorders>
        <w:tblLook w:val="00BF"/>
      </w:tblPr>
      <w:tblGrid>
        <w:gridCol w:w="828"/>
        <w:gridCol w:w="7020"/>
        <w:gridCol w:w="180"/>
        <w:gridCol w:w="1260"/>
      </w:tblGrid>
      <w:tr w:rsidR="00661B2F" w:rsidTr="00BF1E69">
        <w:tc>
          <w:tcPr>
            <w:tcW w:w="828" w:type="dxa"/>
            <w:tcBorders>
              <w:top w:val="single" w:sz="12" w:space="0" w:color="008000"/>
              <w:left w:val="nil"/>
              <w:bottom w:val="single" w:sz="6" w:space="0" w:color="008000"/>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7020" w:type="dxa"/>
            <w:tcBorders>
              <w:top w:val="single" w:sz="12" w:space="0" w:color="008000"/>
              <w:left w:val="nil"/>
              <w:bottom w:val="single" w:sz="6" w:space="0" w:color="008000"/>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类目名称</w:t>
            </w:r>
          </w:p>
        </w:tc>
        <w:tc>
          <w:tcPr>
            <w:tcW w:w="1440" w:type="dxa"/>
            <w:gridSpan w:val="2"/>
            <w:tcBorders>
              <w:top w:val="single" w:sz="12" w:space="0" w:color="008000"/>
              <w:left w:val="nil"/>
              <w:bottom w:val="single" w:sz="6" w:space="0" w:color="008000"/>
              <w:right w:val="nil"/>
            </w:tcBorders>
          </w:tcPr>
          <w:p w:rsidR="00661B2F" w:rsidRDefault="00661B2F" w:rsidP="00BF1E69">
            <w:pPr>
              <w:widowControl/>
              <w:adjustRightInd w:val="0"/>
              <w:spacing w:line="480" w:lineRule="exact"/>
              <w:ind w:leftChars="-97" w:left="-204" w:firstLineChars="34" w:firstLine="95"/>
              <w:rPr>
                <w:rFonts w:ascii="仿宋_GB2312" w:eastAsia="仿宋_GB2312" w:hAnsi="宋体" w:cs="宋体"/>
                <w:kern w:val="0"/>
                <w:sz w:val="28"/>
              </w:rPr>
            </w:pPr>
            <w:r>
              <w:rPr>
                <w:rFonts w:ascii="仿宋_GB2312" w:eastAsia="仿宋_GB2312" w:hAnsi="宋体" w:cs="宋体" w:hint="eastAsia"/>
                <w:kern w:val="0"/>
                <w:sz w:val="28"/>
              </w:rPr>
              <w:t>保管期限</w:t>
            </w:r>
          </w:p>
        </w:tc>
      </w:tr>
      <w:tr w:rsidR="00661B2F" w:rsidTr="00BF1E69">
        <w:tc>
          <w:tcPr>
            <w:tcW w:w="828" w:type="dxa"/>
            <w:tcBorders>
              <w:top w:val="single" w:sz="6" w:space="0" w:color="008000"/>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p>
        </w:tc>
        <w:tc>
          <w:tcPr>
            <w:tcW w:w="7200" w:type="dxa"/>
            <w:gridSpan w:val="2"/>
            <w:tcBorders>
              <w:top w:val="single" w:sz="6" w:space="0" w:color="008000"/>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新生入学登记表                                                </w:t>
            </w:r>
          </w:p>
        </w:tc>
        <w:tc>
          <w:tcPr>
            <w:tcW w:w="1260" w:type="dxa"/>
            <w:tcBorders>
              <w:top w:val="single" w:sz="6" w:space="0" w:color="008000"/>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学生学籍卡片                                                </w:t>
            </w:r>
          </w:p>
        </w:tc>
        <w:tc>
          <w:tcPr>
            <w:tcW w:w="1260" w:type="dxa"/>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学生成绩总册</w:t>
            </w:r>
          </w:p>
        </w:tc>
        <w:tc>
          <w:tcPr>
            <w:tcW w:w="1260" w:type="dxa"/>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在校学生名册                                                </w:t>
            </w:r>
          </w:p>
        </w:tc>
        <w:tc>
          <w:tcPr>
            <w:tcW w:w="1260" w:type="dxa"/>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spacing w:val="-8"/>
                <w:kern w:val="0"/>
                <w:sz w:val="28"/>
              </w:rPr>
            </w:pPr>
            <w:r>
              <w:rPr>
                <w:rFonts w:ascii="仿宋_GB2312" w:eastAsia="仿宋_GB2312" w:hAnsi="宋体" w:cs="宋体" w:hint="eastAsia"/>
                <w:spacing w:val="-8"/>
                <w:kern w:val="0"/>
                <w:sz w:val="28"/>
              </w:rPr>
              <w:t>学生学籍变更材料</w:t>
            </w:r>
            <w:r>
              <w:rPr>
                <w:rFonts w:ascii="仿宋_GB2312" w:eastAsia="仿宋_GB2312" w:hAnsi="宋体" w:cs="宋体" w:hint="eastAsia"/>
                <w:spacing w:val="-8"/>
                <w:w w:val="96"/>
                <w:kern w:val="0"/>
                <w:sz w:val="28"/>
              </w:rPr>
              <w:t>（升级、留级、休学、复学、转学、退学）</w:t>
            </w:r>
            <w:r>
              <w:rPr>
                <w:rFonts w:ascii="仿宋_GB2312" w:eastAsia="仿宋_GB2312" w:hAnsi="宋体" w:cs="宋体" w:hint="eastAsia"/>
                <w:spacing w:val="-8"/>
                <w:kern w:val="0"/>
                <w:sz w:val="28"/>
              </w:rPr>
              <w:t xml:space="preserve">      </w:t>
            </w:r>
          </w:p>
        </w:tc>
        <w:tc>
          <w:tcPr>
            <w:tcW w:w="1260" w:type="dxa"/>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6</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学生奖励材料（奖学金、优秀学生、先进班级）                  </w:t>
            </w:r>
          </w:p>
        </w:tc>
        <w:tc>
          <w:tcPr>
            <w:tcW w:w="1260" w:type="dxa"/>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single" w:sz="12" w:space="0" w:color="008000"/>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7</w:t>
            </w:r>
          </w:p>
        </w:tc>
        <w:tc>
          <w:tcPr>
            <w:tcW w:w="7200" w:type="dxa"/>
            <w:gridSpan w:val="2"/>
            <w:tcBorders>
              <w:top w:val="nil"/>
              <w:left w:val="nil"/>
              <w:bottom w:val="single" w:sz="12" w:space="0" w:color="008000"/>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学生处分材料                                                </w:t>
            </w:r>
          </w:p>
        </w:tc>
        <w:tc>
          <w:tcPr>
            <w:tcW w:w="1260" w:type="dxa"/>
            <w:tcBorders>
              <w:top w:val="nil"/>
              <w:left w:val="nil"/>
              <w:bottom w:val="single" w:sz="12" w:space="0" w:color="008000"/>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长  期</w:t>
            </w:r>
          </w:p>
        </w:tc>
      </w:tr>
    </w:tbl>
    <w:p w:rsidR="00661B2F" w:rsidRDefault="00661B2F" w:rsidP="00661B2F">
      <w:pPr>
        <w:widowControl/>
        <w:adjustRightInd w:val="0"/>
        <w:snapToGrid w:val="0"/>
        <w:spacing w:line="500" w:lineRule="exact"/>
        <w:jc w:val="center"/>
        <w:rPr>
          <w:rFonts w:ascii="仿宋_GB2312" w:eastAsia="仿宋_GB2312" w:hAnsi="宋体" w:cs="宋体" w:hint="eastAsia"/>
          <w:kern w:val="0"/>
          <w:sz w:val="28"/>
        </w:rPr>
      </w:pPr>
    </w:p>
    <w:p w:rsidR="00661B2F" w:rsidRDefault="00661B2F" w:rsidP="00661B2F">
      <w:pPr>
        <w:widowControl/>
        <w:adjustRightInd w:val="0"/>
        <w:snapToGrid w:val="0"/>
        <w:spacing w:line="500" w:lineRule="exact"/>
        <w:jc w:val="center"/>
        <w:rPr>
          <w:rFonts w:ascii="仿宋_GB2312" w:eastAsia="仿宋_GB2312" w:hAnsi="宋体" w:cs="宋体" w:hint="eastAsia"/>
          <w:b/>
          <w:bCs/>
          <w:kern w:val="0"/>
          <w:sz w:val="28"/>
        </w:rPr>
      </w:pPr>
      <w:r>
        <w:rPr>
          <w:rFonts w:ascii="仿宋_GB2312" w:eastAsia="仿宋_GB2312" w:hAnsi="宋体" w:cs="宋体" w:hint="eastAsia"/>
          <w:kern w:val="0"/>
          <w:sz w:val="28"/>
        </w:rPr>
        <w:t>J</w:t>
      </w:r>
      <w:r>
        <w:rPr>
          <w:rFonts w:ascii="仿宋_GB2312" w:eastAsia="仿宋_GB2312" w:hAnsi="宋体" w:cs="宋体" w:hint="eastAsia"/>
          <w:b/>
          <w:bCs/>
          <w:kern w:val="0"/>
          <w:sz w:val="28"/>
        </w:rPr>
        <w:t>X15  课堂教学与教学实践</w:t>
      </w:r>
    </w:p>
    <w:tbl>
      <w:tblPr>
        <w:tblW w:w="0" w:type="auto"/>
        <w:tblBorders>
          <w:top w:val="single" w:sz="12" w:space="0" w:color="008000"/>
          <w:bottom w:val="single" w:sz="12" w:space="0" w:color="008000"/>
          <w:insideH w:val="nil"/>
          <w:insideV w:val="nil"/>
        </w:tblBorders>
        <w:tblLook w:val="00BF"/>
      </w:tblPr>
      <w:tblGrid>
        <w:gridCol w:w="795"/>
        <w:gridCol w:w="6369"/>
        <w:gridCol w:w="170"/>
        <w:gridCol w:w="1025"/>
        <w:gridCol w:w="163"/>
      </w:tblGrid>
      <w:tr w:rsidR="00661B2F" w:rsidTr="00BF1E69">
        <w:trPr>
          <w:gridAfter w:val="1"/>
          <w:wAfter w:w="180" w:type="dxa"/>
        </w:trPr>
        <w:tc>
          <w:tcPr>
            <w:tcW w:w="828" w:type="dxa"/>
            <w:tcBorders>
              <w:top w:val="single" w:sz="12" w:space="0" w:color="008000"/>
              <w:left w:val="nil"/>
              <w:bottom w:val="single" w:sz="6" w:space="0" w:color="008000"/>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7020" w:type="dxa"/>
            <w:tcBorders>
              <w:top w:val="single" w:sz="12" w:space="0" w:color="008000"/>
              <w:left w:val="nil"/>
              <w:bottom w:val="single" w:sz="6" w:space="0" w:color="008000"/>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类目名称</w:t>
            </w:r>
          </w:p>
        </w:tc>
        <w:tc>
          <w:tcPr>
            <w:tcW w:w="1268" w:type="dxa"/>
            <w:gridSpan w:val="2"/>
            <w:tcBorders>
              <w:top w:val="single" w:sz="12" w:space="0" w:color="008000"/>
              <w:left w:val="nil"/>
              <w:bottom w:val="single" w:sz="6" w:space="0" w:color="008000"/>
              <w:right w:val="nil"/>
            </w:tcBorders>
          </w:tcPr>
          <w:p w:rsidR="00661B2F" w:rsidRDefault="00661B2F" w:rsidP="00BF1E69">
            <w:pPr>
              <w:widowControl/>
              <w:adjustRightInd w:val="0"/>
              <w:spacing w:line="480" w:lineRule="exact"/>
              <w:ind w:leftChars="-51" w:left="-107" w:firstLine="2"/>
              <w:jc w:val="center"/>
              <w:rPr>
                <w:rFonts w:ascii="仿宋_GB2312" w:eastAsia="仿宋_GB2312" w:hAnsi="宋体" w:cs="宋体"/>
                <w:kern w:val="0"/>
                <w:sz w:val="28"/>
              </w:rPr>
            </w:pPr>
            <w:r>
              <w:rPr>
                <w:rFonts w:ascii="仿宋_GB2312" w:eastAsia="仿宋_GB2312" w:hAnsi="宋体" w:cs="宋体" w:hint="eastAsia"/>
                <w:kern w:val="0"/>
                <w:sz w:val="28"/>
              </w:rPr>
              <w:t>保管期限</w:t>
            </w:r>
          </w:p>
        </w:tc>
      </w:tr>
      <w:tr w:rsidR="00661B2F" w:rsidTr="00BF1E69">
        <w:tc>
          <w:tcPr>
            <w:tcW w:w="828" w:type="dxa"/>
            <w:tcBorders>
              <w:top w:val="single" w:sz="6" w:space="0" w:color="008000"/>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7200" w:type="dxa"/>
            <w:gridSpan w:val="2"/>
            <w:tcBorders>
              <w:top w:val="single" w:sz="6" w:space="0" w:color="008000"/>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各专业教学计划、教学大纲                                    </w:t>
            </w:r>
          </w:p>
        </w:tc>
        <w:tc>
          <w:tcPr>
            <w:tcW w:w="1268" w:type="dxa"/>
            <w:gridSpan w:val="2"/>
            <w:tcBorders>
              <w:top w:val="single" w:sz="6" w:space="0" w:color="008000"/>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课程建设要求及安排，校历表，课程表                          </w:t>
            </w:r>
          </w:p>
        </w:tc>
        <w:tc>
          <w:tcPr>
            <w:tcW w:w="1268" w:type="dxa"/>
            <w:gridSpan w:val="2"/>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各系、科、专业课程试题库                                    </w:t>
            </w:r>
          </w:p>
        </w:tc>
        <w:tc>
          <w:tcPr>
            <w:tcW w:w="1268" w:type="dxa"/>
            <w:gridSpan w:val="2"/>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典型教案、重要备课记录                                      </w:t>
            </w:r>
          </w:p>
        </w:tc>
        <w:tc>
          <w:tcPr>
            <w:tcW w:w="1268" w:type="dxa"/>
            <w:gridSpan w:val="2"/>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7200" w:type="dxa"/>
            <w:gridSpan w:val="2"/>
            <w:tcBorders>
              <w:top w:val="nil"/>
              <w:left w:val="nil"/>
              <w:bottom w:val="nil"/>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教学实习、生产实习计划、总结及有关材料                      </w:t>
            </w:r>
          </w:p>
        </w:tc>
        <w:tc>
          <w:tcPr>
            <w:tcW w:w="1268" w:type="dxa"/>
            <w:gridSpan w:val="2"/>
            <w:tcBorders>
              <w:top w:val="nil"/>
              <w:left w:val="nil"/>
              <w:bottom w:val="nil"/>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短  期</w:t>
            </w:r>
          </w:p>
        </w:tc>
      </w:tr>
      <w:tr w:rsidR="00661B2F" w:rsidTr="00BF1E69">
        <w:tc>
          <w:tcPr>
            <w:tcW w:w="828" w:type="dxa"/>
            <w:tcBorders>
              <w:top w:val="nil"/>
              <w:left w:val="nil"/>
              <w:bottom w:val="single" w:sz="12" w:space="0" w:color="008000"/>
              <w:right w:val="nil"/>
            </w:tcBorders>
          </w:tcPr>
          <w:p w:rsidR="00661B2F" w:rsidRDefault="00661B2F" w:rsidP="00BF1E69">
            <w:pPr>
              <w:widowControl/>
              <w:adjustRightInd w:val="0"/>
              <w:spacing w:line="480" w:lineRule="exact"/>
              <w:jc w:val="center"/>
              <w:rPr>
                <w:rFonts w:ascii="仿宋_GB2312" w:eastAsia="仿宋_GB2312" w:hAnsi="宋体" w:cs="宋体"/>
                <w:kern w:val="0"/>
                <w:sz w:val="28"/>
              </w:rPr>
            </w:pPr>
            <w:r>
              <w:rPr>
                <w:rFonts w:ascii="仿宋_GB2312" w:eastAsia="仿宋_GB2312" w:hAnsi="宋体" w:cs="宋体" w:hint="eastAsia"/>
                <w:kern w:val="0"/>
                <w:sz w:val="28"/>
              </w:rPr>
              <w:t>6</w:t>
            </w:r>
          </w:p>
        </w:tc>
        <w:tc>
          <w:tcPr>
            <w:tcW w:w="7200" w:type="dxa"/>
            <w:gridSpan w:val="2"/>
            <w:tcBorders>
              <w:top w:val="nil"/>
              <w:left w:val="nil"/>
              <w:bottom w:val="single" w:sz="12" w:space="0" w:color="008000"/>
              <w:right w:val="nil"/>
            </w:tcBorders>
          </w:tcPr>
          <w:p w:rsidR="00661B2F" w:rsidRDefault="00661B2F" w:rsidP="00BF1E69">
            <w:pPr>
              <w:widowControl/>
              <w:adjustRightInd w:val="0"/>
              <w:spacing w:line="48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社会调查、社会实践计划、总结及有关材料                      </w:t>
            </w:r>
          </w:p>
        </w:tc>
        <w:tc>
          <w:tcPr>
            <w:tcW w:w="1268" w:type="dxa"/>
            <w:gridSpan w:val="2"/>
            <w:tcBorders>
              <w:top w:val="nil"/>
              <w:left w:val="nil"/>
              <w:bottom w:val="single" w:sz="12" w:space="0" w:color="008000"/>
              <w:right w:val="nil"/>
            </w:tcBorders>
          </w:tcPr>
          <w:p w:rsidR="00661B2F" w:rsidRDefault="00661B2F" w:rsidP="00BF1E69">
            <w:pPr>
              <w:widowControl/>
              <w:adjustRightInd w:val="0"/>
              <w:spacing w:line="480" w:lineRule="exact"/>
              <w:rPr>
                <w:rFonts w:ascii="仿宋_GB2312" w:eastAsia="仿宋_GB2312" w:hAnsi="宋体" w:cs="宋体"/>
                <w:kern w:val="0"/>
                <w:sz w:val="28"/>
              </w:rPr>
            </w:pPr>
            <w:r>
              <w:rPr>
                <w:rFonts w:ascii="仿宋_GB2312" w:eastAsia="仿宋_GB2312" w:hAnsi="宋体" w:cs="宋体" w:hint="eastAsia"/>
                <w:kern w:val="0"/>
                <w:sz w:val="28"/>
              </w:rPr>
              <w:t>短  期</w:t>
            </w:r>
          </w:p>
        </w:tc>
      </w:tr>
    </w:tbl>
    <w:p w:rsidR="00661B2F" w:rsidRDefault="00661B2F" w:rsidP="00661B2F">
      <w:pPr>
        <w:widowControl/>
        <w:adjustRightInd w:val="0"/>
        <w:snapToGrid w:val="0"/>
        <w:spacing w:line="500" w:lineRule="exact"/>
        <w:ind w:firstLineChars="1200" w:firstLine="3360"/>
        <w:jc w:val="left"/>
        <w:rPr>
          <w:rFonts w:ascii="仿宋_GB2312" w:eastAsia="仿宋_GB2312" w:hAnsi="宋体" w:cs="宋体" w:hint="eastAsia"/>
          <w:kern w:val="0"/>
          <w:sz w:val="28"/>
        </w:rPr>
      </w:pPr>
    </w:p>
    <w:p w:rsidR="00661B2F" w:rsidRDefault="00661B2F" w:rsidP="00661B2F">
      <w:pPr>
        <w:widowControl/>
        <w:adjustRightInd w:val="0"/>
        <w:snapToGrid w:val="0"/>
        <w:spacing w:line="500" w:lineRule="exact"/>
        <w:ind w:firstLineChars="1200" w:firstLine="3373"/>
        <w:jc w:val="left"/>
        <w:rPr>
          <w:rFonts w:ascii="仿宋_GB2312" w:eastAsia="仿宋_GB2312" w:hAnsi="宋体" w:cs="宋体" w:hint="eastAsia"/>
          <w:b/>
          <w:bCs/>
          <w:kern w:val="0"/>
          <w:sz w:val="28"/>
        </w:rPr>
      </w:pPr>
      <w:r>
        <w:rPr>
          <w:rFonts w:ascii="仿宋_GB2312" w:eastAsia="仿宋_GB2312" w:hAnsi="宋体" w:cs="宋体" w:hint="eastAsia"/>
          <w:b/>
          <w:bCs/>
          <w:kern w:val="0"/>
          <w:sz w:val="28"/>
        </w:rPr>
        <w:t>JX16  学位</w:t>
      </w:r>
    </w:p>
    <w:tbl>
      <w:tblPr>
        <w:tblW w:w="0" w:type="auto"/>
        <w:tblBorders>
          <w:top w:val="single" w:sz="12" w:space="0" w:color="008000"/>
          <w:bottom w:val="single" w:sz="12" w:space="0" w:color="008000"/>
          <w:insideH w:val="nil"/>
          <w:insideV w:val="nil"/>
        </w:tblBorders>
        <w:tblLook w:val="00BF"/>
      </w:tblPr>
      <w:tblGrid>
        <w:gridCol w:w="794"/>
        <w:gridCol w:w="6384"/>
        <w:gridCol w:w="1344"/>
      </w:tblGrid>
      <w:tr w:rsidR="00661B2F" w:rsidTr="00BF1E69">
        <w:tc>
          <w:tcPr>
            <w:tcW w:w="828"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7020"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类目名称</w:t>
            </w:r>
          </w:p>
        </w:tc>
        <w:tc>
          <w:tcPr>
            <w:tcW w:w="1440"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ind w:leftChars="-200" w:left="-134" w:hangingChars="102" w:hanging="286"/>
              <w:jc w:val="center"/>
              <w:rPr>
                <w:rFonts w:ascii="仿宋_GB2312" w:eastAsia="仿宋_GB2312" w:hAnsi="宋体" w:cs="宋体"/>
                <w:kern w:val="0"/>
                <w:sz w:val="28"/>
              </w:rPr>
            </w:pPr>
            <w:r>
              <w:rPr>
                <w:rFonts w:ascii="仿宋_GB2312" w:eastAsia="仿宋_GB2312" w:hAnsi="宋体" w:cs="宋体" w:hint="eastAsia"/>
                <w:kern w:val="0"/>
                <w:sz w:val="28"/>
              </w:rPr>
              <w:t xml:space="preserve"> 保管期限</w:t>
            </w:r>
          </w:p>
        </w:tc>
      </w:tr>
      <w:tr w:rsidR="00661B2F" w:rsidTr="00BF1E69">
        <w:tc>
          <w:tcPr>
            <w:tcW w:w="828" w:type="dxa"/>
            <w:tcBorders>
              <w:top w:val="single" w:sz="6" w:space="0" w:color="008000"/>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7020" w:type="dxa"/>
            <w:tcBorders>
              <w:top w:val="single" w:sz="6" w:space="0" w:color="008000"/>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上级有关学位工作文件材料                                    </w:t>
            </w:r>
          </w:p>
        </w:tc>
        <w:tc>
          <w:tcPr>
            <w:tcW w:w="1440" w:type="dxa"/>
            <w:tcBorders>
              <w:top w:val="single" w:sz="6" w:space="0" w:color="008000"/>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7020"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本校学位评定条例、办法及计划、总结                          </w:t>
            </w:r>
          </w:p>
        </w:tc>
        <w:tc>
          <w:tcPr>
            <w:tcW w:w="144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7020"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学位委员会会议记录、决定                                    </w:t>
            </w:r>
          </w:p>
        </w:tc>
        <w:tc>
          <w:tcPr>
            <w:tcW w:w="144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7020"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学位委员会授予各层次学位清册                                </w:t>
            </w:r>
          </w:p>
        </w:tc>
        <w:tc>
          <w:tcPr>
            <w:tcW w:w="144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28"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7020"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本科生优秀学士学位论文                                      </w:t>
            </w:r>
          </w:p>
        </w:tc>
        <w:tc>
          <w:tcPr>
            <w:tcW w:w="144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single" w:sz="12"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6</w:t>
            </w:r>
          </w:p>
        </w:tc>
        <w:tc>
          <w:tcPr>
            <w:tcW w:w="7020" w:type="dxa"/>
            <w:tcBorders>
              <w:top w:val="nil"/>
              <w:left w:val="nil"/>
              <w:bottom w:val="single" w:sz="12" w:space="0" w:color="008000"/>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博士、硕士研究生学位论文及评审材料                          </w:t>
            </w:r>
          </w:p>
        </w:tc>
        <w:tc>
          <w:tcPr>
            <w:tcW w:w="1440" w:type="dxa"/>
            <w:tcBorders>
              <w:top w:val="nil"/>
              <w:left w:val="nil"/>
              <w:bottom w:val="single" w:sz="12"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bl>
    <w:p w:rsidR="00661B2F" w:rsidRDefault="00661B2F" w:rsidP="00661B2F">
      <w:pPr>
        <w:widowControl/>
        <w:adjustRightInd w:val="0"/>
        <w:snapToGrid w:val="0"/>
        <w:spacing w:line="500" w:lineRule="exact"/>
        <w:jc w:val="center"/>
        <w:rPr>
          <w:rFonts w:ascii="仿宋_GB2312" w:eastAsia="仿宋_GB2312" w:hAnsi="宋体" w:cs="宋体" w:hint="eastAsia"/>
          <w:b/>
          <w:bCs/>
          <w:kern w:val="0"/>
          <w:sz w:val="28"/>
        </w:rPr>
      </w:pPr>
      <w:r>
        <w:rPr>
          <w:rFonts w:ascii="仿宋_GB2312" w:eastAsia="仿宋_GB2312" w:hAnsi="宋体" w:cs="宋体"/>
          <w:b/>
          <w:bCs/>
          <w:kern w:val="0"/>
          <w:sz w:val="28"/>
        </w:rPr>
        <w:br w:type="page"/>
      </w:r>
      <w:r>
        <w:rPr>
          <w:rFonts w:ascii="仿宋_GB2312" w:eastAsia="仿宋_GB2312" w:hAnsi="宋体" w:cs="宋体" w:hint="eastAsia"/>
          <w:b/>
          <w:bCs/>
          <w:kern w:val="0"/>
          <w:sz w:val="28"/>
        </w:rPr>
        <w:lastRenderedPageBreak/>
        <w:t>JX17  毕业生</w:t>
      </w:r>
    </w:p>
    <w:tbl>
      <w:tblPr>
        <w:tblW w:w="9468" w:type="dxa"/>
        <w:tblBorders>
          <w:top w:val="single" w:sz="12" w:space="0" w:color="008000"/>
          <w:bottom w:val="single" w:sz="12" w:space="0" w:color="008000"/>
          <w:insideH w:val="nil"/>
          <w:insideV w:val="nil"/>
        </w:tblBorders>
        <w:tblLook w:val="00BF"/>
      </w:tblPr>
      <w:tblGrid>
        <w:gridCol w:w="801"/>
        <w:gridCol w:w="6867"/>
        <w:gridCol w:w="1800"/>
      </w:tblGrid>
      <w:tr w:rsidR="00661B2F" w:rsidTr="00BF1E69">
        <w:tc>
          <w:tcPr>
            <w:tcW w:w="801"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6867"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类目名称</w:t>
            </w:r>
          </w:p>
        </w:tc>
        <w:tc>
          <w:tcPr>
            <w:tcW w:w="1800"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ind w:leftChars="-100" w:left="-210"/>
              <w:jc w:val="center"/>
              <w:rPr>
                <w:rFonts w:ascii="仿宋_GB2312" w:eastAsia="仿宋_GB2312" w:hAnsi="宋体" w:cs="宋体"/>
                <w:kern w:val="0"/>
                <w:sz w:val="28"/>
              </w:rPr>
            </w:pPr>
            <w:r>
              <w:rPr>
                <w:rFonts w:ascii="仿宋_GB2312" w:eastAsia="仿宋_GB2312" w:hAnsi="宋体" w:cs="宋体" w:hint="eastAsia"/>
                <w:kern w:val="0"/>
                <w:sz w:val="28"/>
              </w:rPr>
              <w:t>保管期限</w:t>
            </w:r>
          </w:p>
        </w:tc>
      </w:tr>
      <w:tr w:rsidR="00661B2F" w:rsidTr="00BF1E69">
        <w:tc>
          <w:tcPr>
            <w:tcW w:w="801" w:type="dxa"/>
            <w:tcBorders>
              <w:top w:val="single" w:sz="6" w:space="0" w:color="008000"/>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6867" w:type="dxa"/>
            <w:tcBorders>
              <w:top w:val="single" w:sz="6" w:space="0" w:color="008000"/>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上级有关毕业分配、就业的文件材料                                  </w:t>
            </w:r>
          </w:p>
        </w:tc>
        <w:tc>
          <w:tcPr>
            <w:tcW w:w="1800" w:type="dxa"/>
            <w:tcBorders>
              <w:top w:val="single" w:sz="6" w:space="0" w:color="008000"/>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6867"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毕业生工作计划、简报、总结                                  </w:t>
            </w:r>
          </w:p>
        </w:tc>
        <w:tc>
          <w:tcPr>
            <w:tcW w:w="180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6867"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毕业生供需统计、计划、合同                                  </w:t>
            </w:r>
          </w:p>
        </w:tc>
        <w:tc>
          <w:tcPr>
            <w:tcW w:w="180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6867"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毕业生正式分配、就业方案及调配派遣名册                            </w:t>
            </w:r>
          </w:p>
        </w:tc>
        <w:tc>
          <w:tcPr>
            <w:tcW w:w="180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永  久</w:t>
            </w:r>
          </w:p>
        </w:tc>
      </w:tr>
      <w:tr w:rsidR="00661B2F" w:rsidTr="00BF1E69">
        <w:tc>
          <w:tcPr>
            <w:tcW w:w="801"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6867"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毕业证、派遣证存根领取签收</w:t>
            </w:r>
            <w:proofErr w:type="gramStart"/>
            <w:r>
              <w:rPr>
                <w:rFonts w:ascii="仿宋_GB2312" w:eastAsia="仿宋_GB2312" w:hAnsi="宋体" w:cs="宋体" w:hint="eastAsia"/>
                <w:kern w:val="0"/>
                <w:sz w:val="28"/>
              </w:rPr>
              <w:t>册</w:t>
            </w:r>
            <w:proofErr w:type="gramEnd"/>
            <w:r>
              <w:rPr>
                <w:rFonts w:ascii="仿宋_GB2312" w:eastAsia="仿宋_GB2312" w:hAnsi="宋体" w:cs="宋体" w:hint="eastAsia"/>
                <w:kern w:val="0"/>
                <w:sz w:val="28"/>
              </w:rPr>
              <w:t xml:space="preserve">                                </w:t>
            </w:r>
          </w:p>
        </w:tc>
        <w:tc>
          <w:tcPr>
            <w:tcW w:w="180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01" w:type="dxa"/>
            <w:tcBorders>
              <w:top w:val="nil"/>
              <w:left w:val="nil"/>
              <w:bottom w:val="single" w:sz="12"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6</w:t>
            </w:r>
          </w:p>
        </w:tc>
        <w:tc>
          <w:tcPr>
            <w:tcW w:w="6867" w:type="dxa"/>
            <w:tcBorders>
              <w:top w:val="nil"/>
              <w:left w:val="nil"/>
              <w:bottom w:val="single" w:sz="12" w:space="0" w:color="008000"/>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毕业生质量跟踪调查和信息反馈材料                            </w:t>
            </w:r>
          </w:p>
        </w:tc>
        <w:tc>
          <w:tcPr>
            <w:tcW w:w="1800" w:type="dxa"/>
            <w:tcBorders>
              <w:top w:val="nil"/>
              <w:left w:val="nil"/>
              <w:bottom w:val="single" w:sz="12"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bl>
    <w:p w:rsidR="00661B2F" w:rsidRDefault="00661B2F" w:rsidP="00661B2F">
      <w:pPr>
        <w:widowControl/>
        <w:adjustRightInd w:val="0"/>
        <w:snapToGrid w:val="0"/>
        <w:spacing w:line="500" w:lineRule="exact"/>
        <w:ind w:firstLineChars="1300" w:firstLine="3654"/>
        <w:rPr>
          <w:rFonts w:ascii="仿宋_GB2312" w:eastAsia="仿宋_GB2312" w:hAnsi="宋体" w:cs="宋体" w:hint="eastAsia"/>
          <w:b/>
          <w:bCs/>
          <w:kern w:val="0"/>
          <w:sz w:val="28"/>
        </w:rPr>
      </w:pPr>
    </w:p>
    <w:p w:rsidR="00661B2F" w:rsidRDefault="00661B2F" w:rsidP="00661B2F">
      <w:pPr>
        <w:widowControl/>
        <w:adjustRightInd w:val="0"/>
        <w:snapToGrid w:val="0"/>
        <w:spacing w:line="500" w:lineRule="exact"/>
        <w:ind w:firstLineChars="1300" w:firstLine="3654"/>
        <w:rPr>
          <w:rFonts w:ascii="仿宋_GB2312" w:eastAsia="仿宋_GB2312" w:hAnsi="宋体" w:cs="宋体" w:hint="eastAsia"/>
          <w:b/>
          <w:bCs/>
          <w:kern w:val="0"/>
          <w:sz w:val="28"/>
        </w:rPr>
      </w:pPr>
      <w:r>
        <w:rPr>
          <w:rFonts w:ascii="仿宋_GB2312" w:eastAsia="仿宋_GB2312" w:hAnsi="宋体" w:cs="宋体" w:hint="eastAsia"/>
          <w:b/>
          <w:bCs/>
          <w:kern w:val="0"/>
          <w:sz w:val="28"/>
        </w:rPr>
        <w:t>JX18  教材</w:t>
      </w:r>
    </w:p>
    <w:tbl>
      <w:tblPr>
        <w:tblW w:w="9288" w:type="dxa"/>
        <w:tblBorders>
          <w:top w:val="single" w:sz="12" w:space="0" w:color="008000"/>
          <w:bottom w:val="single" w:sz="12" w:space="0" w:color="008000"/>
          <w:insideH w:val="nil"/>
          <w:insideV w:val="nil"/>
        </w:tblBorders>
        <w:tblLook w:val="00BF"/>
      </w:tblPr>
      <w:tblGrid>
        <w:gridCol w:w="828"/>
        <w:gridCol w:w="6840"/>
        <w:gridCol w:w="1620"/>
      </w:tblGrid>
      <w:tr w:rsidR="00661B2F" w:rsidTr="00BF1E69">
        <w:tc>
          <w:tcPr>
            <w:tcW w:w="828"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6840"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类目名称</w:t>
            </w:r>
          </w:p>
        </w:tc>
        <w:tc>
          <w:tcPr>
            <w:tcW w:w="1620"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ind w:leftChars="-100" w:left="-210"/>
              <w:jc w:val="center"/>
              <w:rPr>
                <w:rFonts w:ascii="仿宋_GB2312" w:eastAsia="仿宋_GB2312" w:hAnsi="宋体" w:cs="宋体"/>
                <w:kern w:val="0"/>
                <w:sz w:val="28"/>
              </w:rPr>
            </w:pPr>
            <w:r>
              <w:rPr>
                <w:rFonts w:ascii="仿宋_GB2312" w:eastAsia="仿宋_GB2312" w:hAnsi="宋体" w:cs="宋体" w:hint="eastAsia"/>
                <w:kern w:val="0"/>
                <w:sz w:val="28"/>
              </w:rPr>
              <w:t>保管期限</w:t>
            </w:r>
          </w:p>
        </w:tc>
      </w:tr>
      <w:tr w:rsidR="00661B2F" w:rsidTr="00BF1E69">
        <w:tc>
          <w:tcPr>
            <w:tcW w:w="828" w:type="dxa"/>
            <w:tcBorders>
              <w:top w:val="single" w:sz="6" w:space="0" w:color="008000"/>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6840" w:type="dxa"/>
            <w:tcBorders>
              <w:top w:val="single" w:sz="6" w:space="0" w:color="008000"/>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自编、主编正式出版的教材                                    </w:t>
            </w:r>
          </w:p>
        </w:tc>
        <w:tc>
          <w:tcPr>
            <w:tcW w:w="1620" w:type="dxa"/>
            <w:tcBorders>
              <w:top w:val="single" w:sz="6" w:space="0" w:color="008000"/>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6840"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各系各专业使用教材目录                                      </w:t>
            </w:r>
          </w:p>
        </w:tc>
        <w:tc>
          <w:tcPr>
            <w:tcW w:w="162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6840"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自编、主编教学指导书、实习指导书和习题集                    </w:t>
            </w:r>
          </w:p>
        </w:tc>
        <w:tc>
          <w:tcPr>
            <w:tcW w:w="162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长  期</w:t>
            </w:r>
          </w:p>
        </w:tc>
      </w:tr>
      <w:tr w:rsidR="00661B2F" w:rsidTr="00BF1E69">
        <w:tc>
          <w:tcPr>
            <w:tcW w:w="828" w:type="dxa"/>
            <w:tcBorders>
              <w:top w:val="nil"/>
              <w:left w:val="nil"/>
              <w:bottom w:val="single" w:sz="12"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6840" w:type="dxa"/>
            <w:tcBorders>
              <w:top w:val="nil"/>
              <w:left w:val="nil"/>
              <w:bottom w:val="single" w:sz="12" w:space="0" w:color="008000"/>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其他有保存价值的自编参考资料                                </w:t>
            </w:r>
          </w:p>
        </w:tc>
        <w:tc>
          <w:tcPr>
            <w:tcW w:w="1620" w:type="dxa"/>
            <w:tcBorders>
              <w:top w:val="nil"/>
              <w:left w:val="nil"/>
              <w:bottom w:val="single" w:sz="12"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短  期</w:t>
            </w:r>
          </w:p>
        </w:tc>
      </w:tr>
    </w:tbl>
    <w:p w:rsidR="00661B2F" w:rsidRDefault="00661B2F" w:rsidP="00661B2F">
      <w:pPr>
        <w:widowControl/>
        <w:adjustRightInd w:val="0"/>
        <w:snapToGrid w:val="0"/>
        <w:spacing w:line="500" w:lineRule="exact"/>
        <w:rPr>
          <w:rFonts w:ascii="仿宋_GB2312" w:eastAsia="仿宋_GB2312" w:hAnsi="宋体" w:cs="宋体" w:hint="eastAsia"/>
          <w:kern w:val="0"/>
          <w:sz w:val="28"/>
        </w:rPr>
      </w:pPr>
    </w:p>
    <w:p w:rsidR="00661B2F" w:rsidRDefault="00661B2F" w:rsidP="00661B2F">
      <w:pPr>
        <w:widowControl/>
        <w:adjustRightInd w:val="0"/>
        <w:snapToGrid w:val="0"/>
        <w:spacing w:line="500" w:lineRule="exact"/>
        <w:jc w:val="center"/>
        <w:rPr>
          <w:rFonts w:ascii="仿宋_GB2312" w:eastAsia="仿宋_GB2312" w:hAnsi="宋体" w:cs="宋体" w:hint="eastAsia"/>
          <w:b/>
          <w:bCs/>
          <w:kern w:val="0"/>
          <w:sz w:val="28"/>
        </w:rPr>
      </w:pPr>
      <w:r>
        <w:rPr>
          <w:rFonts w:ascii="仿宋_GB2312" w:eastAsia="仿宋_GB2312" w:hAnsi="宋体" w:cs="宋体" w:hint="eastAsia"/>
          <w:b/>
          <w:bCs/>
          <w:kern w:val="0"/>
          <w:sz w:val="28"/>
        </w:rPr>
        <w:t>附录：存学院教学类档案</w:t>
      </w:r>
    </w:p>
    <w:tbl>
      <w:tblPr>
        <w:tblW w:w="9288" w:type="dxa"/>
        <w:tblBorders>
          <w:top w:val="single" w:sz="12" w:space="0" w:color="008000"/>
          <w:bottom w:val="single" w:sz="12" w:space="0" w:color="008000"/>
          <w:insideH w:val="nil"/>
          <w:insideV w:val="nil"/>
        </w:tblBorders>
        <w:tblLook w:val="00BF"/>
      </w:tblPr>
      <w:tblGrid>
        <w:gridCol w:w="801"/>
        <w:gridCol w:w="6327"/>
        <w:gridCol w:w="2160"/>
      </w:tblGrid>
      <w:tr w:rsidR="00661B2F" w:rsidTr="00BF1E69">
        <w:tc>
          <w:tcPr>
            <w:tcW w:w="801"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序号</w:t>
            </w:r>
          </w:p>
        </w:tc>
        <w:tc>
          <w:tcPr>
            <w:tcW w:w="6327"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类目名称                                                 </w:t>
            </w:r>
          </w:p>
        </w:tc>
        <w:tc>
          <w:tcPr>
            <w:tcW w:w="2160" w:type="dxa"/>
            <w:tcBorders>
              <w:top w:val="single" w:sz="12" w:space="0" w:color="008000"/>
              <w:left w:val="nil"/>
              <w:bottom w:val="single" w:sz="6" w:space="0" w:color="008000"/>
              <w:right w:val="nil"/>
            </w:tcBorders>
          </w:tcPr>
          <w:p w:rsidR="00661B2F" w:rsidRDefault="00661B2F" w:rsidP="00BF1E69">
            <w:pPr>
              <w:widowControl/>
              <w:adjustRightInd w:val="0"/>
              <w:spacing w:line="500" w:lineRule="exact"/>
              <w:ind w:leftChars="-100" w:left="-210"/>
              <w:jc w:val="center"/>
              <w:rPr>
                <w:rFonts w:ascii="仿宋_GB2312" w:eastAsia="仿宋_GB2312" w:hAnsi="宋体" w:cs="宋体"/>
                <w:kern w:val="0"/>
                <w:sz w:val="28"/>
              </w:rPr>
            </w:pPr>
            <w:r>
              <w:rPr>
                <w:rFonts w:ascii="仿宋_GB2312" w:eastAsia="仿宋_GB2312" w:hAnsi="宋体" w:cs="宋体" w:hint="eastAsia"/>
                <w:kern w:val="0"/>
                <w:sz w:val="28"/>
              </w:rPr>
              <w:t xml:space="preserve">    保管期限</w:t>
            </w:r>
          </w:p>
        </w:tc>
      </w:tr>
      <w:tr w:rsidR="00661B2F" w:rsidTr="00BF1E69">
        <w:tc>
          <w:tcPr>
            <w:tcW w:w="801" w:type="dxa"/>
            <w:tcBorders>
              <w:top w:val="single" w:sz="6" w:space="0" w:color="008000"/>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1</w:t>
            </w:r>
          </w:p>
        </w:tc>
        <w:tc>
          <w:tcPr>
            <w:tcW w:w="6327" w:type="dxa"/>
            <w:tcBorders>
              <w:top w:val="single" w:sz="6" w:space="0" w:color="008000"/>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本科生毕业论文及评审意见                                    </w:t>
            </w:r>
          </w:p>
        </w:tc>
        <w:tc>
          <w:tcPr>
            <w:tcW w:w="2160" w:type="dxa"/>
            <w:tcBorders>
              <w:top w:val="single" w:sz="6" w:space="0" w:color="008000"/>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2</w:t>
            </w:r>
          </w:p>
        </w:tc>
        <w:tc>
          <w:tcPr>
            <w:tcW w:w="6327"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课堂教学材料、课程进度表                                    </w:t>
            </w:r>
          </w:p>
        </w:tc>
        <w:tc>
          <w:tcPr>
            <w:tcW w:w="216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短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3</w:t>
            </w:r>
          </w:p>
        </w:tc>
        <w:tc>
          <w:tcPr>
            <w:tcW w:w="6327"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教师任课安排、教案                                          </w:t>
            </w:r>
          </w:p>
        </w:tc>
        <w:tc>
          <w:tcPr>
            <w:tcW w:w="216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长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4</w:t>
            </w:r>
          </w:p>
        </w:tc>
        <w:tc>
          <w:tcPr>
            <w:tcW w:w="6327"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优秀实习报告                                                </w:t>
            </w:r>
          </w:p>
        </w:tc>
        <w:tc>
          <w:tcPr>
            <w:tcW w:w="216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短  期</w:t>
            </w:r>
          </w:p>
        </w:tc>
      </w:tr>
      <w:tr w:rsidR="00661B2F" w:rsidTr="00BF1E69">
        <w:tc>
          <w:tcPr>
            <w:tcW w:w="801"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5</w:t>
            </w:r>
          </w:p>
        </w:tc>
        <w:tc>
          <w:tcPr>
            <w:tcW w:w="6327" w:type="dxa"/>
            <w:tcBorders>
              <w:top w:val="nil"/>
              <w:left w:val="nil"/>
              <w:bottom w:val="nil"/>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本专业教学检查、调查材料及总结                              </w:t>
            </w:r>
          </w:p>
        </w:tc>
        <w:tc>
          <w:tcPr>
            <w:tcW w:w="2160" w:type="dxa"/>
            <w:tcBorders>
              <w:top w:val="nil"/>
              <w:left w:val="nil"/>
              <w:bottom w:val="nil"/>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短  期</w:t>
            </w:r>
          </w:p>
        </w:tc>
      </w:tr>
      <w:tr w:rsidR="00661B2F" w:rsidTr="00BF1E69">
        <w:tc>
          <w:tcPr>
            <w:tcW w:w="801" w:type="dxa"/>
            <w:tcBorders>
              <w:top w:val="nil"/>
              <w:left w:val="nil"/>
              <w:bottom w:val="single" w:sz="12"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6</w:t>
            </w:r>
          </w:p>
        </w:tc>
        <w:tc>
          <w:tcPr>
            <w:tcW w:w="6327" w:type="dxa"/>
            <w:tcBorders>
              <w:top w:val="nil"/>
              <w:left w:val="nil"/>
              <w:bottom w:val="single" w:sz="12" w:space="0" w:color="008000"/>
              <w:right w:val="nil"/>
            </w:tcBorders>
          </w:tcPr>
          <w:p w:rsidR="00661B2F" w:rsidRDefault="00661B2F" w:rsidP="00BF1E69">
            <w:pPr>
              <w:widowControl/>
              <w:adjustRightInd w:val="0"/>
              <w:spacing w:line="500" w:lineRule="exact"/>
              <w:jc w:val="left"/>
              <w:rPr>
                <w:rFonts w:ascii="仿宋_GB2312" w:eastAsia="仿宋_GB2312" w:hAnsi="宋体" w:cs="宋体"/>
                <w:kern w:val="0"/>
                <w:sz w:val="28"/>
              </w:rPr>
            </w:pPr>
            <w:r>
              <w:rPr>
                <w:rFonts w:ascii="仿宋_GB2312" w:eastAsia="仿宋_GB2312" w:hAnsi="宋体" w:cs="宋体" w:hint="eastAsia"/>
                <w:kern w:val="0"/>
                <w:sz w:val="28"/>
              </w:rPr>
              <w:t xml:space="preserve">教师工作量核算、登记材料                                    </w:t>
            </w:r>
          </w:p>
        </w:tc>
        <w:tc>
          <w:tcPr>
            <w:tcW w:w="2160" w:type="dxa"/>
            <w:tcBorders>
              <w:top w:val="nil"/>
              <w:left w:val="nil"/>
              <w:bottom w:val="single" w:sz="12" w:space="0" w:color="008000"/>
              <w:right w:val="nil"/>
            </w:tcBorders>
          </w:tcPr>
          <w:p w:rsidR="00661B2F" w:rsidRDefault="00661B2F" w:rsidP="00BF1E69">
            <w:pPr>
              <w:widowControl/>
              <w:adjustRightInd w:val="0"/>
              <w:spacing w:line="500" w:lineRule="exact"/>
              <w:jc w:val="center"/>
              <w:rPr>
                <w:rFonts w:ascii="仿宋_GB2312" w:eastAsia="仿宋_GB2312" w:hAnsi="宋体" w:cs="宋体"/>
                <w:kern w:val="0"/>
                <w:sz w:val="28"/>
              </w:rPr>
            </w:pPr>
            <w:r>
              <w:rPr>
                <w:rFonts w:ascii="仿宋_GB2312" w:eastAsia="仿宋_GB2312" w:hAnsi="宋体" w:cs="宋体" w:hint="eastAsia"/>
                <w:kern w:val="0"/>
                <w:sz w:val="28"/>
              </w:rPr>
              <w:t xml:space="preserve">    短  期</w:t>
            </w:r>
          </w:p>
        </w:tc>
      </w:tr>
    </w:tbl>
    <w:p w:rsidR="00661B2F" w:rsidRDefault="00661B2F" w:rsidP="00661B2F">
      <w:pPr>
        <w:widowControl/>
        <w:adjustRightInd w:val="0"/>
        <w:snapToGrid w:val="0"/>
        <w:spacing w:line="500" w:lineRule="exact"/>
        <w:jc w:val="left"/>
        <w:rPr>
          <w:rFonts w:ascii="宋体" w:hAnsi="宋体" w:cs="宋体"/>
          <w:kern w:val="0"/>
          <w:sz w:val="24"/>
        </w:rPr>
      </w:pPr>
    </w:p>
    <w:p w:rsidR="00F02D51" w:rsidRPr="00661B2F" w:rsidRDefault="00F02D51" w:rsidP="00661B2F"/>
    <w:sectPr w:rsidR="00F02D51" w:rsidRPr="00661B2F" w:rsidSect="00F02D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199" w:rsidRDefault="00661199" w:rsidP="00840264">
      <w:r>
        <w:separator/>
      </w:r>
    </w:p>
  </w:endnote>
  <w:endnote w:type="continuationSeparator" w:id="0">
    <w:p w:rsidR="00661199" w:rsidRDefault="00661199" w:rsidP="0084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0264" w:rsidRDefault="0084026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264" w:rsidRDefault="0084026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B2F">
      <w:rPr>
        <w:rStyle w:val="a5"/>
        <w:noProof/>
      </w:rPr>
      <w:t>1</w:t>
    </w:r>
    <w:r>
      <w:rPr>
        <w:rStyle w:val="a5"/>
      </w:rPr>
      <w:fldChar w:fldCharType="end"/>
    </w:r>
  </w:p>
  <w:p w:rsidR="00840264" w:rsidRDefault="0084026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199" w:rsidRDefault="00661199" w:rsidP="00840264">
      <w:r>
        <w:separator/>
      </w:r>
    </w:p>
  </w:footnote>
  <w:footnote w:type="continuationSeparator" w:id="0">
    <w:p w:rsidR="00661199" w:rsidRDefault="00661199" w:rsidP="00840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949"/>
    <w:multiLevelType w:val="multilevel"/>
    <w:tmpl w:val="64CA2022"/>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930"/>
        </w:tabs>
        <w:ind w:left="930" w:hanging="495"/>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3690"/>
        </w:tabs>
        <w:ind w:left="3690" w:hanging="108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
    <w:nsid w:val="20D3666B"/>
    <w:multiLevelType w:val="hybridMultilevel"/>
    <w:tmpl w:val="79AA1236"/>
    <w:lvl w:ilvl="0" w:tplc="67548A2E">
      <w:start w:val="2"/>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F38193C"/>
    <w:multiLevelType w:val="hybridMultilevel"/>
    <w:tmpl w:val="72DCCEE2"/>
    <w:lvl w:ilvl="0" w:tplc="E65852E4">
      <w:start w:val="3"/>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D7F"/>
    <w:rsid w:val="002350F2"/>
    <w:rsid w:val="003A7167"/>
    <w:rsid w:val="00661199"/>
    <w:rsid w:val="00661B2F"/>
    <w:rsid w:val="00742D7F"/>
    <w:rsid w:val="00756B7D"/>
    <w:rsid w:val="00816DBD"/>
    <w:rsid w:val="00840264"/>
    <w:rsid w:val="0087129C"/>
    <w:rsid w:val="00886DED"/>
    <w:rsid w:val="00B035AD"/>
    <w:rsid w:val="00DA03A6"/>
    <w:rsid w:val="00DC65B5"/>
    <w:rsid w:val="00EC3A45"/>
    <w:rsid w:val="00F02D51"/>
    <w:rsid w:val="00F13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45"/>
    <w:pPr>
      <w:widowControl w:val="0"/>
      <w:jc w:val="both"/>
    </w:pPr>
    <w:rPr>
      <w:rFonts w:ascii="Times New Roman" w:eastAsia="宋体" w:hAnsi="Times New Roman" w:cs="Times New Roman"/>
      <w:szCs w:val="24"/>
    </w:rPr>
  </w:style>
  <w:style w:type="paragraph" w:styleId="3">
    <w:name w:val="heading 3"/>
    <w:basedOn w:val="a"/>
    <w:next w:val="a"/>
    <w:link w:val="3Char"/>
    <w:qFormat/>
    <w:rsid w:val="00816DB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02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0264"/>
    <w:rPr>
      <w:rFonts w:ascii="Times New Roman" w:eastAsia="宋体" w:hAnsi="Times New Roman" w:cs="Times New Roman"/>
      <w:sz w:val="18"/>
      <w:szCs w:val="18"/>
    </w:rPr>
  </w:style>
  <w:style w:type="paragraph" w:styleId="a4">
    <w:name w:val="footer"/>
    <w:basedOn w:val="a"/>
    <w:link w:val="Char0"/>
    <w:semiHidden/>
    <w:unhideWhenUsed/>
    <w:rsid w:val="008402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0264"/>
    <w:rPr>
      <w:rFonts w:ascii="Times New Roman" w:eastAsia="宋体" w:hAnsi="Times New Roman" w:cs="Times New Roman"/>
      <w:sz w:val="18"/>
      <w:szCs w:val="18"/>
    </w:rPr>
  </w:style>
  <w:style w:type="character" w:styleId="a5">
    <w:name w:val="page number"/>
    <w:basedOn w:val="a0"/>
    <w:semiHidden/>
    <w:rsid w:val="00840264"/>
  </w:style>
  <w:style w:type="character" w:customStyle="1" w:styleId="3Char">
    <w:name w:val="标题 3 Char"/>
    <w:basedOn w:val="a0"/>
    <w:link w:val="3"/>
    <w:rsid w:val="00816DBD"/>
    <w:rPr>
      <w:rFonts w:ascii="Times New Roman" w:eastAsia="宋体" w:hAnsi="Times New Roman" w:cs="Times New Roman"/>
      <w:b/>
      <w:bCs/>
      <w:sz w:val="32"/>
      <w:szCs w:val="32"/>
    </w:rPr>
  </w:style>
  <w:style w:type="paragraph" w:styleId="a6">
    <w:name w:val="Body Text Indent"/>
    <w:basedOn w:val="a"/>
    <w:link w:val="Char1"/>
    <w:semiHidden/>
    <w:rsid w:val="00816DBD"/>
    <w:pPr>
      <w:spacing w:line="500" w:lineRule="exact"/>
      <w:ind w:firstLineChars="200" w:firstLine="560"/>
    </w:pPr>
    <w:rPr>
      <w:rFonts w:ascii="仿宋_GB2312" w:eastAsia="仿宋_GB2312" w:hAnsi="Courier New" w:cs="Courier New"/>
      <w:sz w:val="28"/>
      <w:szCs w:val="28"/>
    </w:rPr>
  </w:style>
  <w:style w:type="character" w:customStyle="1" w:styleId="Char1">
    <w:name w:val="正文文本缩进 Char"/>
    <w:basedOn w:val="a0"/>
    <w:link w:val="a6"/>
    <w:semiHidden/>
    <w:rsid w:val="00816DBD"/>
    <w:rPr>
      <w:rFonts w:ascii="仿宋_GB2312" w:eastAsia="仿宋_GB2312" w:hAnsi="Courier New" w:cs="Courier New"/>
      <w:sz w:val="28"/>
      <w:szCs w:val="28"/>
    </w:rPr>
  </w:style>
  <w:style w:type="paragraph" w:styleId="a7">
    <w:name w:val="Body Text"/>
    <w:basedOn w:val="a"/>
    <w:link w:val="Char2"/>
    <w:uiPriority w:val="99"/>
    <w:semiHidden/>
    <w:unhideWhenUsed/>
    <w:rsid w:val="00F13622"/>
    <w:pPr>
      <w:spacing w:after="120"/>
    </w:pPr>
  </w:style>
  <w:style w:type="character" w:customStyle="1" w:styleId="Char2">
    <w:name w:val="正文文本 Char"/>
    <w:basedOn w:val="a0"/>
    <w:link w:val="a7"/>
    <w:uiPriority w:val="99"/>
    <w:semiHidden/>
    <w:rsid w:val="00F13622"/>
    <w:rPr>
      <w:rFonts w:ascii="Times New Roman" w:eastAsia="宋体" w:hAnsi="Times New Roman" w:cs="Times New Roman"/>
      <w:szCs w:val="24"/>
    </w:rPr>
  </w:style>
  <w:style w:type="paragraph" w:styleId="a8">
    <w:name w:val="Plain Text"/>
    <w:basedOn w:val="a"/>
    <w:link w:val="Char3"/>
    <w:semiHidden/>
    <w:rsid w:val="00661B2F"/>
    <w:rPr>
      <w:rFonts w:ascii="宋体" w:hAnsi="Courier New" w:cs="Courier New"/>
      <w:szCs w:val="21"/>
    </w:rPr>
  </w:style>
  <w:style w:type="character" w:customStyle="1" w:styleId="Char3">
    <w:name w:val="纯文本 Char"/>
    <w:basedOn w:val="a0"/>
    <w:link w:val="a8"/>
    <w:semiHidden/>
    <w:rsid w:val="00661B2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1398</Words>
  <Characters>7970</Characters>
  <Application>Microsoft Office Word</Application>
  <DocSecurity>0</DocSecurity>
  <Lines>66</Lines>
  <Paragraphs>18</Paragraphs>
  <ScaleCrop>false</ScaleCrop>
  <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2015-01-20T06:53:00Z</dcterms:created>
  <dcterms:modified xsi:type="dcterms:W3CDTF">2015-01-20T06:53:00Z</dcterms:modified>
</cp:coreProperties>
</file>