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10" w:rsidRPr="00A51910" w:rsidRDefault="00A51910" w:rsidP="00A51910">
      <w:pPr>
        <w:widowControl/>
        <w:shd w:val="clear" w:color="auto" w:fill="FFFFFF"/>
        <w:jc w:val="center"/>
        <w:outlineLvl w:val="0"/>
        <w:rPr>
          <w:rFonts w:ascii="微软雅黑" w:eastAsia="微软雅黑" w:hAnsi="微软雅黑" w:cs="宋体"/>
          <w:b/>
          <w:bCs/>
          <w:color w:val="333333"/>
          <w:kern w:val="36"/>
          <w:sz w:val="36"/>
          <w:szCs w:val="36"/>
        </w:rPr>
      </w:pPr>
      <w:r w:rsidRPr="00A51910">
        <w:rPr>
          <w:rFonts w:ascii="微软雅黑" w:eastAsia="微软雅黑" w:hAnsi="微软雅黑" w:cs="宋体" w:hint="eastAsia"/>
          <w:b/>
          <w:bCs/>
          <w:color w:val="333333"/>
          <w:kern w:val="36"/>
          <w:sz w:val="36"/>
          <w:szCs w:val="36"/>
        </w:rPr>
        <w:t>广州市社会科学普及基地管理办法</w:t>
      </w:r>
    </w:p>
    <w:p w:rsidR="00A51910" w:rsidRPr="00A51910" w:rsidRDefault="00A51910" w:rsidP="00A51910">
      <w:pPr>
        <w:widowControl/>
        <w:shd w:val="clear" w:color="auto" w:fill="FFFFFF"/>
        <w:spacing w:line="720" w:lineRule="auto"/>
        <w:jc w:val="center"/>
        <w:rPr>
          <w:rFonts w:ascii="simsun" w:eastAsia="宋体" w:hAnsi="simsun" w:cs="宋体"/>
          <w:color w:val="333333"/>
          <w:kern w:val="0"/>
          <w:szCs w:val="21"/>
        </w:rPr>
      </w:pPr>
      <w:r w:rsidRPr="00A51910">
        <w:rPr>
          <w:rFonts w:ascii="simsun" w:eastAsia="宋体" w:hAnsi="simsun" w:cs="宋体"/>
          <w:b/>
          <w:bCs/>
          <w:color w:val="333333"/>
          <w:kern w:val="0"/>
        </w:rPr>
        <w:t>（试</w:t>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行）</w:t>
      </w:r>
    </w:p>
    <w:p w:rsidR="00A51910" w:rsidRPr="00A51910" w:rsidRDefault="00A51910" w:rsidP="00A51910">
      <w:pPr>
        <w:widowControl/>
        <w:shd w:val="clear" w:color="auto" w:fill="FFFFFF"/>
        <w:spacing w:line="520" w:lineRule="exact"/>
        <w:jc w:val="left"/>
        <w:rPr>
          <w:rFonts w:ascii="simsun" w:eastAsia="宋体" w:hAnsi="simsun" w:cs="宋体"/>
          <w:color w:val="333333"/>
          <w:kern w:val="0"/>
          <w:szCs w:val="21"/>
        </w:rPr>
      </w:pP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第一章</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总</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则</w:t>
      </w:r>
      <w:r w:rsidRPr="00A51910">
        <w:rPr>
          <w:rFonts w:ascii="simsun" w:eastAsia="宋体" w:hAnsi="simsun" w:cs="宋体"/>
          <w:color w:val="333333"/>
          <w:kern w:val="0"/>
          <w:szCs w:val="21"/>
        </w:rPr>
        <w:br/>
        <w:t> </w:t>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第一条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为深入贯彻落实中央和省、市关于繁荣发展哲学社会科学的精神，根据《广东省社会科学普及条例》《广州市科学技术普及条例》的要求，加强社科普及载体建设，充分发挥社会科学普及基地在社科宣传普及工作中的</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示范、带动、辐射</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作用，推进社科普及工作的规范化、常态化、大众化，提高我市广大市民群众的人文素养，在全社会营造</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爱科学、学科学、用科学</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的浓厚氛围，特制订本办法。</w:t>
      </w:r>
      <w:r w:rsidRPr="00A51910">
        <w:rPr>
          <w:rFonts w:ascii="simsun" w:eastAsia="宋体" w:hAnsi="simsun" w:cs="宋体"/>
          <w:color w:val="333333"/>
          <w:kern w:val="0"/>
          <w:szCs w:val="21"/>
        </w:rPr>
        <w:br/>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第二条</w:t>
      </w:r>
      <w:r w:rsidRPr="00A51910">
        <w:rPr>
          <w:rFonts w:ascii="simsun" w:eastAsia="宋体" w:hAnsi="simsun" w:cs="宋体"/>
          <w:color w:val="333333"/>
          <w:kern w:val="0"/>
        </w:rPr>
        <w:t> </w:t>
      </w:r>
      <w:r w:rsidRPr="00A51910">
        <w:rPr>
          <w:rFonts w:ascii="simsun" w:eastAsia="宋体" w:hAnsi="simsun" w:cs="宋体"/>
          <w:color w:val="333333"/>
          <w:kern w:val="0"/>
          <w:szCs w:val="21"/>
        </w:rPr>
        <w:t> </w:t>
      </w:r>
      <w:r w:rsidRPr="00A51910">
        <w:rPr>
          <w:rFonts w:ascii="simsun" w:eastAsia="宋体" w:hAnsi="simsun" w:cs="宋体"/>
          <w:color w:val="333333"/>
          <w:kern w:val="0"/>
          <w:szCs w:val="21"/>
        </w:rPr>
        <w:t>广州市社会科学普及基地（以下简称</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市社科普及基地</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是本市行政区域内依托教学科研院所、历史文化场馆、街道社区、企事业单位等建立并自主运作、自我管理的，以开展群众性、经常性社科普及、宣传教育活动为主要任务的场所，是普及社科知识、倡导科学方法、传播科学思想、弘扬科学精神，努力提高市民素质和社会文明程度的有效载体。</w:t>
      </w:r>
      <w:r w:rsidRPr="00A51910">
        <w:rPr>
          <w:rFonts w:ascii="simsun" w:eastAsia="宋体" w:hAnsi="simsun" w:cs="宋体"/>
          <w:color w:val="333333"/>
          <w:kern w:val="0"/>
          <w:szCs w:val="21"/>
        </w:rPr>
        <w:br/>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第三条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中共广州市委宣传部（以下简称</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市委宣传部</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）、广州市社会科学界联合会（以下简称</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市社科联</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）是全市人文社科普及基地的命名及统一管理部门，组织实施本办法。</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第二章</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基地设立</w:t>
      </w:r>
      <w:r w:rsidRPr="00A51910">
        <w:rPr>
          <w:rFonts w:ascii="simsun" w:eastAsia="宋体" w:hAnsi="simsun" w:cs="宋体"/>
          <w:color w:val="333333"/>
          <w:kern w:val="0"/>
          <w:szCs w:val="21"/>
        </w:rPr>
        <w:br/>
        <w:t> </w:t>
      </w:r>
      <w:r w:rsidRPr="00A51910">
        <w:rPr>
          <w:rFonts w:ascii="simsun" w:eastAsia="宋体" w:hAnsi="simsun" w:cs="宋体"/>
          <w:b/>
          <w:bCs/>
          <w:color w:val="333333"/>
          <w:kern w:val="0"/>
        </w:rPr>
        <w:t>   </w:t>
      </w:r>
      <w:r w:rsidRPr="00A51910">
        <w:rPr>
          <w:rFonts w:ascii="simsun" w:eastAsia="宋体" w:hAnsi="simsun" w:cs="宋体"/>
          <w:b/>
          <w:bCs/>
          <w:color w:val="333333"/>
          <w:kern w:val="0"/>
        </w:rPr>
        <w:t>第四条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市社科普及基地以相关单位自主申报、由市社科联评审认定并报市委宣传部备案的方式进行。</w:t>
      </w:r>
      <w:r w:rsidRPr="00A51910">
        <w:rPr>
          <w:rFonts w:ascii="simsun" w:eastAsia="宋体" w:hAnsi="simsun" w:cs="宋体"/>
          <w:color w:val="333333"/>
          <w:kern w:val="0"/>
          <w:szCs w:val="21"/>
        </w:rPr>
        <w:br/>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第五条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符合下列条件的科普场所，可以向市社科联申请认定为广州市社会科学普及基地：</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（一）属于人文社会科学研究、宣传单位，包括社会科学研究机构、历史文化场馆以及其他具备社会科学普及功能的机构或者场所；</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（二）具有能够开展社会科学普及活动的场地，具备进行社会科学普及所需要的硬件和软件，能够向公众开放；</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（三）配有专职或者兼职社会科学普及工作者；</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（四）能够根据自身特点和优势面向公众开展一定数量和规模的社会科学普及活动；</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（五）能够每年根据需要投入相应的经费用于社会科学普及活动和相关设施的更新。</w:t>
      </w:r>
      <w:r w:rsidRPr="00A51910">
        <w:rPr>
          <w:rFonts w:ascii="simsun" w:eastAsia="宋体" w:hAnsi="simsun" w:cs="宋体"/>
          <w:color w:val="333333"/>
          <w:kern w:val="0"/>
          <w:szCs w:val="21"/>
        </w:rPr>
        <w:br/>
      </w:r>
      <w:r w:rsidRPr="00A51910">
        <w:rPr>
          <w:rFonts w:ascii="simsun" w:eastAsia="宋体" w:hAnsi="simsun" w:cs="宋体"/>
          <w:b/>
          <w:bCs/>
          <w:color w:val="333333"/>
          <w:kern w:val="0"/>
        </w:rPr>
        <w:lastRenderedPageBreak/>
        <w:t xml:space="preserve">    </w:t>
      </w:r>
      <w:r w:rsidRPr="00A51910">
        <w:rPr>
          <w:rFonts w:ascii="simsun" w:eastAsia="宋体" w:hAnsi="simsun" w:cs="宋体"/>
          <w:b/>
          <w:bCs/>
          <w:color w:val="333333"/>
          <w:kern w:val="0"/>
        </w:rPr>
        <w:t>第六条</w:t>
      </w:r>
      <w:r w:rsidRPr="00A51910">
        <w:rPr>
          <w:rFonts w:ascii="simsun" w:eastAsia="宋体" w:hAnsi="simsun" w:cs="宋体"/>
          <w:color w:val="333333"/>
          <w:kern w:val="0"/>
        </w:rPr>
        <w:t> </w:t>
      </w:r>
      <w:r w:rsidRPr="00A51910">
        <w:rPr>
          <w:rFonts w:ascii="simsun" w:eastAsia="宋体" w:hAnsi="simsun" w:cs="宋体"/>
          <w:color w:val="333333"/>
          <w:kern w:val="0"/>
          <w:szCs w:val="21"/>
        </w:rPr>
        <w:t> </w:t>
      </w:r>
      <w:r w:rsidRPr="00A51910">
        <w:rPr>
          <w:rFonts w:ascii="simsun" w:eastAsia="宋体" w:hAnsi="simsun" w:cs="宋体"/>
          <w:color w:val="333333"/>
          <w:kern w:val="0"/>
          <w:szCs w:val="21"/>
        </w:rPr>
        <w:t>市社科普及基地的申报办法如下：</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（一）申报从申报通知之日起开始受理；受理期限以当年申报通知发布时规定的期限为准。</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（二）申报应提交以下材料：（</w:t>
      </w:r>
      <w:r w:rsidRPr="00A51910">
        <w:rPr>
          <w:rFonts w:ascii="simsun" w:eastAsia="宋体" w:hAnsi="simsun" w:cs="宋体"/>
          <w:color w:val="333333"/>
          <w:kern w:val="0"/>
          <w:szCs w:val="21"/>
        </w:rPr>
        <w:t>1</w:t>
      </w:r>
      <w:r w:rsidRPr="00A51910">
        <w:rPr>
          <w:rFonts w:ascii="simsun" w:eastAsia="宋体" w:hAnsi="simsun" w:cs="宋体"/>
          <w:color w:val="333333"/>
          <w:kern w:val="0"/>
          <w:szCs w:val="21"/>
        </w:rPr>
        <w:t>）《广州市社会科学普及基地申报表》</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一式五份</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2</w:t>
      </w:r>
      <w:r w:rsidRPr="00A51910">
        <w:rPr>
          <w:rFonts w:ascii="simsun" w:eastAsia="宋体" w:hAnsi="simsun" w:cs="宋体"/>
          <w:color w:val="333333"/>
          <w:kern w:val="0"/>
          <w:szCs w:val="21"/>
        </w:rPr>
        <w:t>）申报单位的独立法人资格证明复印件</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一式五份</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3</w:t>
      </w:r>
      <w:r w:rsidRPr="00A51910">
        <w:rPr>
          <w:rFonts w:ascii="simsun" w:eastAsia="宋体" w:hAnsi="simsun" w:cs="宋体"/>
          <w:color w:val="333333"/>
          <w:kern w:val="0"/>
          <w:szCs w:val="21"/>
        </w:rPr>
        <w:t>）其他证明符合申报条件的有关材料。以上（</w:t>
      </w:r>
      <w:r w:rsidRPr="00A51910">
        <w:rPr>
          <w:rFonts w:ascii="simsun" w:eastAsia="宋体" w:hAnsi="simsun" w:cs="宋体"/>
          <w:color w:val="333333"/>
          <w:kern w:val="0"/>
          <w:szCs w:val="21"/>
        </w:rPr>
        <w:t>1</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2</w:t>
      </w:r>
      <w:r w:rsidRPr="00A51910">
        <w:rPr>
          <w:rFonts w:ascii="simsun" w:eastAsia="宋体" w:hAnsi="simsun" w:cs="宋体"/>
          <w:color w:val="333333"/>
          <w:kern w:val="0"/>
          <w:szCs w:val="21"/>
        </w:rPr>
        <w:t>）两项材料需附电子文档。</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（三）市社科普及基地的申报受理由市社科联科普部负责。申报表及有关材料可从</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广州社科网</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广府新语</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微信公众号上下载。</w:t>
      </w:r>
      <w:r w:rsidRPr="00A51910">
        <w:rPr>
          <w:rFonts w:ascii="simsun" w:eastAsia="宋体" w:hAnsi="simsun" w:cs="宋体"/>
          <w:color w:val="333333"/>
          <w:kern w:val="0"/>
          <w:szCs w:val="21"/>
        </w:rPr>
        <w:br/>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第七条</w:t>
      </w:r>
      <w:r w:rsidRPr="00A51910">
        <w:rPr>
          <w:rFonts w:ascii="simsun" w:eastAsia="宋体" w:hAnsi="simsun" w:cs="宋体"/>
          <w:color w:val="333333"/>
          <w:kern w:val="0"/>
        </w:rPr>
        <w:t> </w:t>
      </w:r>
      <w:r w:rsidRPr="00A51910">
        <w:rPr>
          <w:rFonts w:ascii="simsun" w:eastAsia="宋体" w:hAnsi="simsun" w:cs="宋体"/>
          <w:color w:val="333333"/>
          <w:kern w:val="0"/>
          <w:szCs w:val="21"/>
        </w:rPr>
        <w:t> </w:t>
      </w:r>
      <w:r w:rsidRPr="00A51910">
        <w:rPr>
          <w:rFonts w:ascii="simsun" w:eastAsia="宋体" w:hAnsi="simsun" w:cs="宋体"/>
          <w:color w:val="333333"/>
          <w:kern w:val="0"/>
          <w:szCs w:val="21"/>
        </w:rPr>
        <w:t>市社科联将按照好中选优、总量控制的原则，组织有关专家审核申报材料，并通过走访考察等方式，全面了解申报单位的活动情况及实际成效，提出具体评审意见，经行政研究决定后，予以认定，并报市委宣传部备案。</w:t>
      </w:r>
      <w:r w:rsidRPr="00A51910">
        <w:rPr>
          <w:rFonts w:ascii="simsun" w:eastAsia="宋体" w:hAnsi="simsun" w:cs="宋体"/>
          <w:color w:val="333333"/>
          <w:kern w:val="0"/>
          <w:szCs w:val="21"/>
        </w:rPr>
        <w:br/>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第八条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经认定的基地，由市社科联授予</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广州市社会科学普及基地</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牌匾，并向社会公布。</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第三章</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基地职责</w:t>
      </w:r>
      <w:r w:rsidRPr="00A51910">
        <w:rPr>
          <w:rFonts w:ascii="simsun" w:eastAsia="宋体" w:hAnsi="simsun" w:cs="宋体"/>
          <w:color w:val="333333"/>
          <w:kern w:val="0"/>
          <w:szCs w:val="21"/>
        </w:rPr>
        <w:br/>
        <w:t> </w:t>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第九条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市社科普及基地在市社科联的指导下，高举中国特色社会主义伟大旗帜，坚持正确的政治方向，积极开展社会科学宣传普及工作。主要内容包括：</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（一）中国特色社会主义理论体系和党的路线、方针、政策，以及爱国主义与社会主义核心价值观；</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（二）宪法、法律、法规；</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（三）市委、市政府的中心工作和战略部署；</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（四）哲学、法学、史学、文学、政治学、社会学、心理学、经济学、伦理学、管理学、教育学、人类学和文艺学等社会科学基础理论及应用知识；</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（五）中华民族优秀传统文化及岭南特色文化、广府地域文化；</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（六）道德规范、人文精神与文明自觉；</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（七）社会科学其他相关内容。</w:t>
      </w:r>
      <w:r w:rsidRPr="00A51910">
        <w:rPr>
          <w:rFonts w:ascii="simsun" w:eastAsia="宋体" w:hAnsi="simsun" w:cs="宋体"/>
          <w:color w:val="333333"/>
          <w:kern w:val="0"/>
          <w:szCs w:val="21"/>
        </w:rPr>
        <w:br/>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第十条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市社科普及基地要根据各自特点，充分发挥自身优势，紧密结合广州经济社会发展的实际，通过讲座、培训、咨询、网站等形式和方式，积极推动社科普及活动科学化和常</w:t>
      </w:r>
      <w:r w:rsidRPr="00A51910">
        <w:rPr>
          <w:rFonts w:ascii="simsun" w:eastAsia="宋体" w:hAnsi="simsun" w:cs="宋体"/>
          <w:color w:val="333333"/>
          <w:kern w:val="0"/>
          <w:szCs w:val="21"/>
        </w:rPr>
        <w:lastRenderedPageBreak/>
        <w:t>态化。</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市社科普及基地要积极探索开展社会科学普及活动的新思路、新方法，加强对社科普及活动主题、内容、载体等的策划，增强社科普及品牌意识，扩大活动的覆盖面和社会影响。</w:t>
      </w:r>
      <w:r w:rsidRPr="00A51910">
        <w:rPr>
          <w:rFonts w:ascii="simsun" w:eastAsia="宋体" w:hAnsi="simsun" w:cs="宋体"/>
          <w:color w:val="333333"/>
          <w:kern w:val="0"/>
          <w:szCs w:val="21"/>
        </w:rPr>
        <w:br/>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第十一条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市社科普及基地应大力配合、支持市社科联工作，积极参加</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广东社会科学普及周</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广州社会科学学术与科普活动季</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等大型社科普及活动。</w:t>
      </w:r>
      <w:r w:rsidRPr="00A51910">
        <w:rPr>
          <w:rFonts w:ascii="simsun" w:eastAsia="宋体" w:hAnsi="simsun" w:cs="宋体"/>
          <w:color w:val="333333"/>
          <w:kern w:val="0"/>
          <w:szCs w:val="21"/>
        </w:rPr>
        <w:br/>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第十二条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市社科普及基地要定期向社会公布活动时间和活动内容安排，主动吸引、组织公众到市社科普及基地参加社会科学普及活动。</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要积极与新闻媒体合作，做好社科普及活动的宣传工作，积极扩大社会影响。</w:t>
      </w:r>
      <w:r w:rsidRPr="00A51910">
        <w:rPr>
          <w:rFonts w:ascii="simsun" w:eastAsia="宋体" w:hAnsi="simsun" w:cs="宋体"/>
          <w:color w:val="333333"/>
          <w:kern w:val="0"/>
          <w:szCs w:val="21"/>
        </w:rPr>
        <w:br/>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第十三条</w:t>
      </w:r>
      <w:r w:rsidRPr="00A51910">
        <w:rPr>
          <w:rFonts w:ascii="simsun" w:eastAsia="宋体" w:hAnsi="simsun" w:cs="宋体"/>
          <w:color w:val="333333"/>
          <w:kern w:val="0"/>
        </w:rPr>
        <w:t> </w:t>
      </w:r>
      <w:r w:rsidRPr="00A51910">
        <w:rPr>
          <w:rFonts w:ascii="simsun" w:eastAsia="宋体" w:hAnsi="simsun" w:cs="宋体"/>
          <w:color w:val="333333"/>
          <w:kern w:val="0"/>
          <w:szCs w:val="21"/>
        </w:rPr>
        <w:t> </w:t>
      </w:r>
      <w:r w:rsidRPr="00A51910">
        <w:rPr>
          <w:rFonts w:ascii="simsun" w:eastAsia="宋体" w:hAnsi="simsun" w:cs="宋体"/>
          <w:color w:val="333333"/>
          <w:kern w:val="0"/>
          <w:szCs w:val="21"/>
        </w:rPr>
        <w:t>市社科普及基地应及时汇报活动开展情况，并在每年年底向市社科联报送年度总结和下一年工作计划。活动和工作总结应有相关的文字、照片、报道和录像等档案资料，收集汇总接待公众对象、时间、人数等有关统计数据。</w:t>
      </w:r>
      <w:r w:rsidRPr="00A51910">
        <w:rPr>
          <w:rFonts w:ascii="simsun" w:eastAsia="宋体" w:hAnsi="simsun" w:cs="宋体"/>
          <w:color w:val="333333"/>
          <w:kern w:val="0"/>
          <w:szCs w:val="21"/>
        </w:rPr>
        <w:br/>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第十四条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实行收费参观的单位，对市社科联组织的参观、讲座等社科普及活动提供免费或优惠。</w:t>
      </w:r>
      <w:r w:rsidRPr="00A51910">
        <w:rPr>
          <w:rFonts w:ascii="simsun" w:eastAsia="宋体" w:hAnsi="simsun" w:cs="宋体"/>
          <w:color w:val="333333"/>
          <w:kern w:val="0"/>
          <w:szCs w:val="21"/>
        </w:rPr>
        <w:br/>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第十五条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基地如有变更名称、变动隶属关系，应及时向市社科联备案；重组、重划、撤销、分立、合并的，基地称号自行终止。</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第四章</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基地管理</w:t>
      </w:r>
      <w:r w:rsidRPr="00A51910">
        <w:rPr>
          <w:rFonts w:ascii="simsun" w:eastAsia="宋体" w:hAnsi="simsun" w:cs="宋体"/>
          <w:color w:val="333333"/>
          <w:kern w:val="0"/>
          <w:szCs w:val="21"/>
        </w:rPr>
        <w:br/>
        <w:t> </w:t>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第十六条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市社科普及基地在本办法指导下，实行自主规划、自主建设、自主运营的运作模式。</w:t>
      </w:r>
      <w:r w:rsidRPr="00A51910">
        <w:rPr>
          <w:rFonts w:ascii="simsun" w:eastAsia="宋体" w:hAnsi="simsun" w:cs="宋体"/>
          <w:color w:val="333333"/>
          <w:kern w:val="0"/>
          <w:szCs w:val="21"/>
        </w:rPr>
        <w:br/>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第十七条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市社科联对社科普及基地工作进行业务工作指导。保持与市社科普及基地的工作联系，掌握其动态信息，督促其建立社科普及活动台帐及相关图文资料的存档，做好年度计划和总结。</w:t>
      </w:r>
      <w:r w:rsidRPr="00A51910">
        <w:rPr>
          <w:rFonts w:ascii="simsun" w:eastAsia="宋体" w:hAnsi="simsun" w:cs="宋体"/>
          <w:color w:val="333333"/>
          <w:kern w:val="0"/>
          <w:szCs w:val="21"/>
        </w:rPr>
        <w:br/>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第十八条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市社科联每年组织相关业务培训，不断提高社科普及基地工作人员的能力水平。建立适当形式的基地信息报道和交流网络平台，加强基地的组织协调和交流学习。</w:t>
      </w:r>
      <w:r w:rsidRPr="00A51910">
        <w:rPr>
          <w:rFonts w:ascii="simsun" w:eastAsia="宋体" w:hAnsi="simsun" w:cs="宋体"/>
          <w:color w:val="333333"/>
          <w:kern w:val="0"/>
          <w:szCs w:val="21"/>
        </w:rPr>
        <w:br/>
        <w:t>    </w:t>
      </w:r>
      <w:r w:rsidRPr="00A51910">
        <w:rPr>
          <w:rFonts w:ascii="simsun" w:eastAsia="宋体" w:hAnsi="simsun" w:cs="宋体"/>
          <w:b/>
          <w:bCs/>
          <w:color w:val="333333"/>
          <w:kern w:val="0"/>
        </w:rPr>
        <w:t>第十九条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市社科联应加强与市科学技术行政主管部门、市科学技术协会等沟通与对接，推动市社科普及基地与市科普基地开展合作、加强交流，推动自然科学普及与社会科学普及协同发展。</w:t>
      </w:r>
      <w:r w:rsidRPr="00A51910">
        <w:rPr>
          <w:rFonts w:ascii="simsun" w:eastAsia="宋体" w:hAnsi="simsun" w:cs="宋体"/>
          <w:color w:val="333333"/>
          <w:kern w:val="0"/>
          <w:szCs w:val="21"/>
        </w:rPr>
        <w:br/>
      </w:r>
      <w:r w:rsidRPr="00A51910">
        <w:rPr>
          <w:rFonts w:ascii="simsun" w:eastAsia="宋体" w:hAnsi="simsun" w:cs="宋体"/>
          <w:b/>
          <w:bCs/>
          <w:color w:val="333333"/>
          <w:kern w:val="0"/>
        </w:rPr>
        <w:lastRenderedPageBreak/>
        <w:t xml:space="preserve">    </w:t>
      </w:r>
      <w:r w:rsidRPr="00A51910">
        <w:rPr>
          <w:rFonts w:ascii="simsun" w:eastAsia="宋体" w:hAnsi="simsun" w:cs="宋体"/>
          <w:b/>
          <w:bCs/>
          <w:color w:val="333333"/>
          <w:kern w:val="0"/>
        </w:rPr>
        <w:t>第二十条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市社科联结合基地的社科普及工作成效，每年给予一定的经费资助或以项目合作的形式予以经费支持。</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市社科普及基地应当严格经费使用与管理，确保执行有关财经法规和纪律，提高基地经费使用的实效性。</w:t>
      </w:r>
      <w:r w:rsidRPr="00A51910">
        <w:rPr>
          <w:rFonts w:ascii="simsun" w:eastAsia="宋体" w:hAnsi="simsun" w:cs="宋体"/>
          <w:color w:val="333333"/>
          <w:kern w:val="0"/>
          <w:szCs w:val="21"/>
        </w:rPr>
        <w:br/>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第二十一条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为做好社会科学普及基地的规范管理，保证基地建设实效，市社科联将每年定期对市社科普及基地进行检查，及时总结经验、发现问题，推动市社科普及基地健康发展；每</w:t>
      </w:r>
      <w:r w:rsidRPr="00A51910">
        <w:rPr>
          <w:rFonts w:ascii="simsun" w:eastAsia="宋体" w:hAnsi="simsun" w:cs="宋体"/>
          <w:color w:val="333333"/>
          <w:kern w:val="0"/>
          <w:szCs w:val="21"/>
        </w:rPr>
        <w:t>3</w:t>
      </w:r>
      <w:r w:rsidRPr="00A51910">
        <w:rPr>
          <w:rFonts w:ascii="simsun" w:eastAsia="宋体" w:hAnsi="simsun" w:cs="宋体"/>
          <w:color w:val="333333"/>
          <w:kern w:val="0"/>
          <w:szCs w:val="21"/>
        </w:rPr>
        <w:t>年进行一次综合考评，建立竞争和淘汰机制，通过考评的社科普及基地继续取得</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基地</w:t>
      </w:r>
      <w:r w:rsidRPr="00A51910">
        <w:rPr>
          <w:rFonts w:ascii="simsun" w:eastAsia="宋体" w:hAnsi="simsun" w:cs="宋体"/>
          <w:color w:val="333333"/>
          <w:kern w:val="0"/>
          <w:szCs w:val="21"/>
        </w:rPr>
        <w:t>”</w:t>
      </w:r>
      <w:r w:rsidRPr="00A51910">
        <w:rPr>
          <w:rFonts w:ascii="simsun" w:eastAsia="宋体" w:hAnsi="simsun" w:cs="宋体"/>
          <w:color w:val="333333"/>
          <w:kern w:val="0"/>
          <w:szCs w:val="21"/>
        </w:rPr>
        <w:t>资格。</w:t>
      </w:r>
      <w:r w:rsidRPr="00A51910">
        <w:rPr>
          <w:rFonts w:ascii="simsun" w:eastAsia="宋体" w:hAnsi="simsun" w:cs="宋体"/>
          <w:color w:val="333333"/>
          <w:kern w:val="0"/>
          <w:szCs w:val="21"/>
        </w:rPr>
        <w:br/>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第二十二条</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市社科普及基地要严格按照市社科联的指导，以及本办法的要求开展工作。工作实绩突出的基地，除了在基地申报项目时予以优先支持外，相关基地和个人推荐参评全国人文社科普及基地、全国优秀社科普及工作者、全省优秀社科普及基地、全省优秀社科普及工作者。</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凡有下列违规情况之一，将采取书面警告、发出整改通知，直至取消基地资格：</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（一）有导向错误或从事封建迷信等反科学、伪科学活动；</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（二）发生有损基地形象的重大事故；</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（三）有损公众利益行为，经指出仍不改正的；</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（四）提供评估的材料弄虚作假的；</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（五）丧失基地申报条件，不能履行基地职责的；</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（六）省、市作出的其他否决规定。</w:t>
      </w:r>
      <w:r w:rsidRPr="00A51910">
        <w:rPr>
          <w:rFonts w:ascii="simsun" w:eastAsia="宋体" w:hAnsi="simsun" w:cs="宋体"/>
          <w:color w:val="333333"/>
          <w:kern w:val="0"/>
          <w:szCs w:val="21"/>
        </w:rPr>
        <w:br/>
        <w:t xml:space="preserve">    </w:t>
      </w:r>
      <w:r w:rsidRPr="00A51910">
        <w:rPr>
          <w:rFonts w:ascii="simsun" w:eastAsia="宋体" w:hAnsi="simsun" w:cs="宋体"/>
          <w:color w:val="333333"/>
          <w:kern w:val="0"/>
          <w:szCs w:val="21"/>
        </w:rPr>
        <w:t>第五章</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附</w:t>
      </w:r>
      <w:r w:rsidRPr="00A51910">
        <w:rPr>
          <w:rFonts w:ascii="simsun" w:eastAsia="宋体" w:hAnsi="simsun" w:cs="宋体"/>
          <w:color w:val="333333"/>
          <w:kern w:val="0"/>
          <w:szCs w:val="21"/>
        </w:rPr>
        <w:t xml:space="preserve"> </w:t>
      </w:r>
      <w:r w:rsidRPr="00A51910">
        <w:rPr>
          <w:rFonts w:ascii="simsun" w:eastAsia="宋体" w:hAnsi="simsun" w:cs="宋体"/>
          <w:color w:val="333333"/>
          <w:kern w:val="0"/>
          <w:szCs w:val="21"/>
        </w:rPr>
        <w:t>则</w:t>
      </w:r>
      <w:r w:rsidRPr="00A51910">
        <w:rPr>
          <w:rFonts w:ascii="simsun" w:eastAsia="宋体" w:hAnsi="simsun" w:cs="宋体"/>
          <w:color w:val="333333"/>
          <w:kern w:val="0"/>
          <w:szCs w:val="21"/>
        </w:rPr>
        <w:br/>
        <w:t> </w:t>
      </w:r>
      <w:r w:rsidRPr="00A51910">
        <w:rPr>
          <w:rFonts w:ascii="simsun" w:eastAsia="宋体" w:hAnsi="simsun" w:cs="宋体"/>
          <w:b/>
          <w:bCs/>
          <w:color w:val="333333"/>
          <w:kern w:val="0"/>
        </w:rPr>
        <w:t xml:space="preserve">   </w:t>
      </w:r>
      <w:r w:rsidRPr="00A51910">
        <w:rPr>
          <w:rFonts w:ascii="simsun" w:eastAsia="宋体" w:hAnsi="simsun" w:cs="宋体"/>
          <w:b/>
          <w:bCs/>
          <w:color w:val="333333"/>
          <w:kern w:val="0"/>
        </w:rPr>
        <w:t>第二十三条</w:t>
      </w:r>
      <w:r w:rsidRPr="00A51910">
        <w:rPr>
          <w:rFonts w:ascii="simsun" w:eastAsia="宋体" w:hAnsi="simsun" w:cs="宋体"/>
          <w:color w:val="333333"/>
          <w:kern w:val="0"/>
        </w:rPr>
        <w:t> </w:t>
      </w:r>
      <w:r w:rsidRPr="00A51910">
        <w:rPr>
          <w:rFonts w:ascii="simsun" w:eastAsia="宋体" w:hAnsi="simsun" w:cs="宋体"/>
          <w:color w:val="333333"/>
          <w:kern w:val="0"/>
          <w:szCs w:val="21"/>
        </w:rPr>
        <w:t> </w:t>
      </w:r>
      <w:r w:rsidRPr="00A51910">
        <w:rPr>
          <w:rFonts w:ascii="simsun" w:eastAsia="宋体" w:hAnsi="simsun" w:cs="宋体"/>
          <w:color w:val="333333"/>
          <w:kern w:val="0"/>
          <w:szCs w:val="21"/>
        </w:rPr>
        <w:t>本《实施办法》自发布之日起施行，由市社科联负责解释。</w:t>
      </w:r>
    </w:p>
    <w:p w:rsidR="00CA17E6" w:rsidRPr="00A51910" w:rsidRDefault="00CA17E6" w:rsidP="00A51910">
      <w:pPr>
        <w:spacing w:line="520" w:lineRule="exact"/>
      </w:pPr>
    </w:p>
    <w:sectPr w:rsidR="00CA17E6" w:rsidRPr="00A519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7E6" w:rsidRDefault="00CA17E6" w:rsidP="00A51910">
      <w:r>
        <w:separator/>
      </w:r>
    </w:p>
  </w:endnote>
  <w:endnote w:type="continuationSeparator" w:id="1">
    <w:p w:rsidR="00CA17E6" w:rsidRDefault="00CA17E6" w:rsidP="00A519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7E6" w:rsidRDefault="00CA17E6" w:rsidP="00A51910">
      <w:r>
        <w:separator/>
      </w:r>
    </w:p>
  </w:footnote>
  <w:footnote w:type="continuationSeparator" w:id="1">
    <w:p w:rsidR="00CA17E6" w:rsidRDefault="00CA17E6" w:rsidP="00A519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1910"/>
    <w:rsid w:val="00A51910"/>
    <w:rsid w:val="00CA17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5191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1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1910"/>
    <w:rPr>
      <w:sz w:val="18"/>
      <w:szCs w:val="18"/>
    </w:rPr>
  </w:style>
  <w:style w:type="paragraph" w:styleId="a4">
    <w:name w:val="footer"/>
    <w:basedOn w:val="a"/>
    <w:link w:val="Char0"/>
    <w:uiPriority w:val="99"/>
    <w:semiHidden/>
    <w:unhideWhenUsed/>
    <w:rsid w:val="00A519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1910"/>
    <w:rPr>
      <w:sz w:val="18"/>
      <w:szCs w:val="18"/>
    </w:rPr>
  </w:style>
  <w:style w:type="character" w:customStyle="1" w:styleId="1Char">
    <w:name w:val="标题 1 Char"/>
    <w:basedOn w:val="a0"/>
    <w:link w:val="1"/>
    <w:uiPriority w:val="9"/>
    <w:rsid w:val="00A51910"/>
    <w:rPr>
      <w:rFonts w:ascii="宋体" w:eastAsia="宋体" w:hAnsi="宋体" w:cs="宋体"/>
      <w:b/>
      <w:bCs/>
      <w:kern w:val="36"/>
      <w:sz w:val="48"/>
      <w:szCs w:val="48"/>
    </w:rPr>
  </w:style>
  <w:style w:type="character" w:styleId="a5">
    <w:name w:val="Strong"/>
    <w:basedOn w:val="a0"/>
    <w:uiPriority w:val="22"/>
    <w:qFormat/>
    <w:rsid w:val="00A51910"/>
    <w:rPr>
      <w:b/>
      <w:bCs/>
    </w:rPr>
  </w:style>
  <w:style w:type="character" w:customStyle="1" w:styleId="apple-converted-space">
    <w:name w:val="apple-converted-space"/>
    <w:basedOn w:val="a0"/>
    <w:rsid w:val="00A51910"/>
  </w:style>
</w:styles>
</file>

<file path=word/webSettings.xml><?xml version="1.0" encoding="utf-8"?>
<w:webSettings xmlns:r="http://schemas.openxmlformats.org/officeDocument/2006/relationships" xmlns:w="http://schemas.openxmlformats.org/wordprocessingml/2006/main">
  <w:divs>
    <w:div w:id="1028723783">
      <w:bodyDiv w:val="1"/>
      <w:marLeft w:val="0"/>
      <w:marRight w:val="0"/>
      <w:marTop w:val="0"/>
      <w:marBottom w:val="0"/>
      <w:divBdr>
        <w:top w:val="none" w:sz="0" w:space="0" w:color="auto"/>
        <w:left w:val="none" w:sz="0" w:space="0" w:color="auto"/>
        <w:bottom w:val="none" w:sz="0" w:space="0" w:color="auto"/>
        <w:right w:val="none" w:sz="0" w:space="0" w:color="auto"/>
      </w:divBdr>
      <w:divsChild>
        <w:div w:id="1842087926">
          <w:marLeft w:val="0"/>
          <w:marRight w:val="0"/>
          <w:marTop w:val="0"/>
          <w:marBottom w:val="0"/>
          <w:divBdr>
            <w:top w:val="none" w:sz="0" w:space="0" w:color="auto"/>
            <w:left w:val="none" w:sz="0" w:space="0" w:color="auto"/>
            <w:bottom w:val="none" w:sz="0" w:space="0" w:color="auto"/>
            <w:right w:val="none" w:sz="0" w:space="0" w:color="auto"/>
          </w:divBdr>
          <w:divsChild>
            <w:div w:id="1324775594">
              <w:marLeft w:val="0"/>
              <w:marRight w:val="0"/>
              <w:marTop w:val="0"/>
              <w:marBottom w:val="0"/>
              <w:divBdr>
                <w:top w:val="none" w:sz="0" w:space="0" w:color="auto"/>
                <w:left w:val="none" w:sz="0" w:space="0" w:color="auto"/>
                <w:bottom w:val="none" w:sz="0" w:space="0" w:color="auto"/>
                <w:right w:val="none" w:sz="0" w:space="0" w:color="auto"/>
              </w:divBdr>
            </w:div>
            <w:div w:id="844590911">
              <w:marLeft w:val="0"/>
              <w:marRight w:val="0"/>
              <w:marTop w:val="0"/>
              <w:marBottom w:val="0"/>
              <w:divBdr>
                <w:top w:val="none" w:sz="0" w:space="0" w:color="auto"/>
                <w:left w:val="none" w:sz="0" w:space="0" w:color="auto"/>
                <w:bottom w:val="none" w:sz="0" w:space="0" w:color="auto"/>
                <w:right w:val="none" w:sz="0" w:space="0" w:color="auto"/>
              </w:divBdr>
            </w:div>
          </w:divsChild>
        </w:div>
        <w:div w:id="178090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453</Words>
  <Characters>2585</Characters>
  <Application>Microsoft Office Word</Application>
  <DocSecurity>0</DocSecurity>
  <Lines>21</Lines>
  <Paragraphs>6</Paragraphs>
  <ScaleCrop>false</ScaleCrop>
  <Company>南方医科大学</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许宏</dc:creator>
  <cp:keywords/>
  <dc:description/>
  <cp:lastModifiedBy>许宏</cp:lastModifiedBy>
  <cp:revision>2</cp:revision>
  <dcterms:created xsi:type="dcterms:W3CDTF">2017-01-03T08:27:00Z</dcterms:created>
  <dcterms:modified xsi:type="dcterms:W3CDTF">2017-01-03T08:28:00Z</dcterms:modified>
</cp:coreProperties>
</file>