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粤教高函</w:t>
      </w:r>
      <w:r>
        <w:rPr>
          <w:rFonts w:hint="eastAsia" w:ascii="仿宋_GB2312" w:hAnsi="Times New Roman" w:eastAsia="仿宋_GB2312"/>
          <w:sz w:val="32"/>
          <w:szCs w:val="32"/>
        </w:rPr>
        <w:t>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仿宋_GB2312" w:hAnsi="Times New Roman" w:eastAsia="仿宋_GB2312"/>
          <w:sz w:val="32"/>
          <w:szCs w:val="32"/>
        </w:rPr>
        <w:t>〕</w:t>
      </w:r>
      <w:r>
        <w:rPr>
          <w:rFonts w:hint="eastAsia" w:ascii="Times New Roman" w:hAnsi="Times New Roman" w:eastAsia="仿宋_GB2312"/>
          <w:sz w:val="32"/>
          <w:szCs w:val="32"/>
        </w:rPr>
        <w:t>76</w:t>
      </w:r>
      <w:r>
        <w:rPr>
          <w:rFonts w:ascii="Times New Roman" w:hAnsi="Times New Roman" w:eastAsia="仿宋_GB2312"/>
          <w:sz w:val="32"/>
          <w:szCs w:val="32"/>
        </w:rPr>
        <w:t>号</w:t>
      </w:r>
    </w:p>
    <w:p>
      <w:pPr>
        <w:spacing w:line="560" w:lineRule="exact"/>
        <w:rPr>
          <w:rFonts w:ascii="Times New Roman" w:hAnsi="Times New Roman"/>
        </w:rPr>
      </w:pPr>
    </w:p>
    <w:p>
      <w:pPr>
        <w:spacing w:line="560" w:lineRule="exact"/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广东省教育厅关于开展2015年度省高等</w:t>
      </w: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教育教学改革项目推荐工作的通知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各本科高校：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继续深化我省高等教育教学改革，调动广大教师参与教学改革积极性，提高人才培养质量，培育优秀教学成果，决定开展2015年省高等教育教学研究与改革项目（以下简称“教改项目”）推荐工作。现将有关事项通知如下：</w:t>
      </w:r>
    </w:p>
    <w:p>
      <w:pPr>
        <w:ind w:firstLine="640" w:firstLineChars="200"/>
        <w:rPr>
          <w:rFonts w:ascii="Times New Roman" w:hAnsi="Times New Roman" w:eastAsia="黑体"/>
          <w:kern w:val="0"/>
          <w:sz w:val="32"/>
          <w:szCs w:val="32"/>
          <w:lang w:val="zh-CN"/>
        </w:rPr>
      </w:pPr>
      <w:r>
        <w:rPr>
          <w:rFonts w:ascii="Times New Roman" w:hAnsi="Times New Roman" w:eastAsia="黑体"/>
          <w:kern w:val="0"/>
          <w:sz w:val="32"/>
          <w:szCs w:val="32"/>
          <w:lang w:val="zh-CN"/>
        </w:rPr>
        <w:t>一、项目类别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教改项目分为综合类和一般类两类项目。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综合类教改项目主要围绕全省或学校教学改革重点领域（见附表1）开展，针对人才培养关键环节进行研究和改革实践。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一般类教改项目主要面向教学一线，针对教学过程中的具体问题开展研究和改革实践。一般类教改项目所占本校教改项目比例不低于50%。</w:t>
      </w:r>
    </w:p>
    <w:p>
      <w:pPr>
        <w:ind w:firstLine="800" w:firstLineChars="25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  <w:lang w:val="zh-CN"/>
        </w:rPr>
        <w:t>二</w:t>
      </w:r>
      <w:r>
        <w:rPr>
          <w:rFonts w:ascii="Times New Roman" w:hAnsi="Times New Roman" w:eastAsia="黑体"/>
          <w:sz w:val="32"/>
          <w:szCs w:val="32"/>
        </w:rPr>
        <w:t>、推荐要求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（一）综合类教改项目由学校相关专业负责人或校、院负责人牵头申报并组织实施，一般类教改项目主要由学校教学一线教师牵头申报并组织实施。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（二）限额推荐。项目实行限额推荐，各校推荐限额（见附表2）由学校类型、专任教师规模、结构、学校教改项目建设管理情况等因素确定。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（三）校内公示。向省教育厅推荐前，推荐项目须在校内公示，公示期不少于5天。公示结束后向省教育厅正式来文推荐，来文中应明确说明公示及异议处理有关情况。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（四）其它条件。同一学校项目名称相近内容相似的不应重复推荐；主持省教改项目且尚未校内结题的，不得再次作为项目负责人参与本次推荐；优先支持法学和养老服务相关专业的教学改革项目。</w:t>
      </w:r>
    </w:p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三、推荐材料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（一）纸质材料：</w:t>
      </w:r>
      <w:r>
        <w:rPr>
          <w:rFonts w:ascii="Times New Roman" w:hAnsi="Times New Roman" w:eastAsia="仿宋_GB2312"/>
          <w:sz w:val="32"/>
          <w:szCs w:val="32"/>
        </w:rPr>
        <w:t>请各校于2015年6月15日前将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学校正式报文及201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5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年高等教育</w:t>
      </w:r>
      <w:bookmarkStart w:id="0" w:name="_GoBack"/>
      <w:bookmarkEnd w:id="0"/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教改项目推荐汇总表（附件3），汇总表须对推荐项目进行分类排序。项目纸质材料留校备查。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（二）电子材料：请各校于2015年6月22日前登录省</w:t>
      </w:r>
      <w:r>
        <w:rPr>
          <w:rFonts w:ascii="Times New Roman" w:hAnsi="Times New Roman" w:eastAsia="仿宋_GB2312"/>
          <w:kern w:val="0"/>
          <w:sz w:val="32"/>
          <w:szCs w:val="32"/>
        </w:rPr>
        <w:t>“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质量工程管理信息系统</w:t>
      </w:r>
      <w:r>
        <w:rPr>
          <w:rFonts w:ascii="Times New Roman" w:hAnsi="Times New Roman" w:eastAsia="仿宋_GB2312"/>
          <w:kern w:val="0"/>
          <w:sz w:val="32"/>
          <w:szCs w:val="32"/>
        </w:rPr>
        <w:t>”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/>
          <w:kern w:val="0"/>
          <w:sz w:val="32"/>
          <w:szCs w:val="32"/>
        </w:rPr>
        <w:t>http://zlgc.edugd.cn/proapply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上传项目相关电子材料，具体要求按网站公告执行。</w:t>
      </w:r>
    </w:p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四、其他事项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（一）</w:t>
      </w:r>
      <w:r>
        <w:rPr>
          <w:rFonts w:ascii="Times New Roman" w:hAnsi="Times New Roman" w:eastAsia="仿宋_GB2312"/>
          <w:sz w:val="32"/>
          <w:szCs w:val="32"/>
        </w:rPr>
        <w:t>省教改项目立项建设情况将纳入高等教育创新强校工程考核因素，请认真组织推荐。</w:t>
      </w:r>
    </w:p>
    <w:p>
      <w:pPr>
        <w:ind w:firstLine="640" w:firstLineChars="20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（二）对于各校推荐项目，省教育厅原则上只进行必要的形式审查。审查通过后，正式发文公布立项。</w:t>
      </w:r>
    </w:p>
    <w:p>
      <w:pPr>
        <w:autoSpaceDE w:val="0"/>
        <w:autoSpaceDN w:val="0"/>
        <w:adjustRightInd w:val="0"/>
        <w:ind w:firstLine="64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（三）项目负责人所在学校须建立工作网站，将项目推荐材料及支撑材料上网，并用以展示项目实施成果。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sz w:val="32"/>
          <w:szCs w:val="32"/>
        </w:rPr>
        <w:t>（四）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工作联系人:李成军、戴庆洲，联系电话：020-37629463, 37629418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附表：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 w:eastAsia="仿宋_GB2312"/>
          <w:kern w:val="0"/>
          <w:sz w:val="32"/>
          <w:szCs w:val="32"/>
        </w:rPr>
        <w:t>2015年省综合类高等教育教改项目重点领域简表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2015年省高等教育教改项目推荐限额表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. 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2015年省高等教育教改项目推荐汇总表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4.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广东省高等教育教学研究和改革项目申请书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5280" w:firstLineChars="165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广东省教育厅</w:t>
      </w:r>
    </w:p>
    <w:p>
      <w:pPr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 xml:space="preserve">                                2015年4月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16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日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br w:type="page"/>
      </w:r>
    </w:p>
    <w:p>
      <w:pPr>
        <w:autoSpaceDE w:val="0"/>
        <w:autoSpaceDN w:val="0"/>
        <w:adjustRightInd w:val="0"/>
        <w:spacing w:line="56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附件1</w:t>
      </w:r>
    </w:p>
    <w:p>
      <w:pPr>
        <w:autoSpaceDE w:val="0"/>
        <w:autoSpaceDN w:val="0"/>
        <w:adjustRightInd w:val="0"/>
        <w:spacing w:line="560" w:lineRule="exact"/>
        <w:ind w:firstLine="641" w:firstLineChars="200"/>
        <w:rPr>
          <w:rFonts w:hint="eastAsia" w:ascii="Times New Roman" w:hAnsi="Times New Roman" w:eastAsia="华文楷体"/>
          <w:b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  <w:t>2015年省综合类教学研究和改革项目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  <w:t>重点领域简表</w:t>
      </w:r>
    </w:p>
    <w:p>
      <w:pPr>
        <w:autoSpaceDE w:val="0"/>
        <w:autoSpaceDN w:val="0"/>
        <w:adjustRightInd w:val="0"/>
        <w:spacing w:line="560" w:lineRule="exact"/>
        <w:ind w:firstLine="641" w:firstLineChars="200"/>
        <w:rPr>
          <w:rFonts w:ascii="Times New Roman" w:hAnsi="Times New Roman" w:eastAsia="华文楷体"/>
          <w:b/>
          <w:kern w:val="0"/>
          <w:sz w:val="32"/>
          <w:szCs w:val="32"/>
          <w:lang w:val="zh-CN"/>
        </w:rPr>
      </w:pPr>
    </w:p>
    <w:tbl>
      <w:tblPr>
        <w:tblStyle w:val="6"/>
        <w:tblW w:w="8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59"/>
        <w:gridCol w:w="680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680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  <w:t>重点领域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</w:t>
            </w:r>
          </w:p>
        </w:tc>
        <w:tc>
          <w:tcPr>
            <w:tcW w:w="680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校政行企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协同育人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及其质量监控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的机制创新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  <w:lang w:val="zh-CN"/>
              </w:rPr>
              <w:t>同等条件优先支持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法学（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立法学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）专业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人才培养改革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  <w:lang w:val="zh-CN"/>
              </w:rPr>
              <w:t>同等条件优先支持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养老服务相关本科专业应用型人才培养改革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  <w:lang w:val="zh-CN"/>
              </w:rPr>
              <w:t>同等条件优先支持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0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4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高校学分制改革研究与实践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5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基于行业需求的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分科类应用型人才培养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调研与人才培养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改革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0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6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高校专业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评估与认证研究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34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7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教师教学发展、教学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激励机制和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约束机制建设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2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8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公共必修课、基础课与专业课程建设改革和标准研究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4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9</w:t>
            </w:r>
          </w:p>
        </w:tc>
        <w:tc>
          <w:tcPr>
            <w:tcW w:w="680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基于学分制改革背景下的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教学质量内部保障与监测体系建设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4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10</w:t>
            </w:r>
          </w:p>
        </w:tc>
        <w:tc>
          <w:tcPr>
            <w:tcW w:w="680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校内外实践教学体系的建设标准研究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br w:type="page"/>
      </w:r>
    </w:p>
    <w:p>
      <w:pPr>
        <w:autoSpaceDE w:val="0"/>
        <w:autoSpaceDN w:val="0"/>
        <w:adjustRightInd w:val="0"/>
        <w:spacing w:line="560" w:lineRule="exact"/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附件2</w:t>
      </w:r>
    </w:p>
    <w:p>
      <w:pPr>
        <w:autoSpaceDE w:val="0"/>
        <w:autoSpaceDN w:val="0"/>
        <w:adjustRightInd w:val="0"/>
        <w:spacing w:line="56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</w:pPr>
      <w:r>
        <w:rPr>
          <w:rFonts w:ascii="方正小标宋简体" w:hAnsi="Times New Roman" w:eastAsia="方正小标宋简体"/>
          <w:kern w:val="0"/>
          <w:sz w:val="44"/>
          <w:szCs w:val="44"/>
          <w:lang w:val="zh-CN"/>
        </w:rPr>
        <w:t>2015年省高等教育教改项目推荐限额表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hAnsi="Times New Roman" w:eastAsia="方正小标宋简体"/>
          <w:kern w:val="0"/>
          <w:sz w:val="44"/>
          <w:szCs w:val="44"/>
          <w:lang w:val="zh-CN"/>
        </w:rPr>
      </w:pPr>
    </w:p>
    <w:tbl>
      <w:tblPr>
        <w:tblStyle w:val="6"/>
        <w:tblW w:w="875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17"/>
        <w:gridCol w:w="595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4" w:hRule="atLeast"/>
          <w:tblHeader/>
        </w:trPr>
        <w:tc>
          <w:tcPr>
            <w:tcW w:w="817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序号</w:t>
            </w:r>
          </w:p>
        </w:tc>
        <w:tc>
          <w:tcPr>
            <w:tcW w:w="5954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学校</w:t>
            </w:r>
          </w:p>
        </w:tc>
        <w:tc>
          <w:tcPr>
            <w:tcW w:w="1984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限额推荐数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中山大学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华南理工大学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暨南大学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华南农业大学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南方医科大学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广州中医药大学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华南师范大学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广东工业大学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广东外语外贸大学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汕头大学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广东医学院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广东海洋大学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广州医科大学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深圳大学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广东财经大学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仲恺农业工程学院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星海音乐学院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广州美术学院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广州体育学院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广东技术师范学院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五邑大学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佛山科学技术学院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岭南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韩山师范学院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广东石油化工学院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广东金融学院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广东警官学院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广东第二师范学院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南方科技大学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韶关学院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嘉应学院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惠州学院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东莞理工学院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肇庆学院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广州航海学院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广东培正学院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广东白云学院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广东科技学院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广东东软学院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广州工商学院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广东理工学院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北京师范大学-香港浸会大学联合国际学院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北京师范大学珠海分校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电子科技大学中山学院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北京理工大学珠海学院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吉林大学珠海学院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广东工业大学华立学院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广州大学松田学院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东莞理工学院城市学院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中山大学新华学院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中山大学南方学院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华南理工大学广州学院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华南农业大学珠江学院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广东外语外贸大学南国商学院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广东财经大学华商学院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广东海洋大学寸金学院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广东技术师范学院天河学院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广州大学华软软件学院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广东开放大学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>
      <w:pPr>
        <w:rPr>
          <w:rFonts w:ascii="Times New Roman" w:hAnsi="Times New Roman"/>
        </w:rPr>
        <w:sectPr>
          <w:head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附表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spacing w:line="560" w:lineRule="exact"/>
        <w:ind w:firstLine="3684" w:firstLineChars="1150"/>
        <w:rPr>
          <w:rFonts w:ascii="Times New Roman" w:hAnsi="Times New Roman" w:eastAsia="华文楷体"/>
          <w:b/>
          <w:kern w:val="0"/>
          <w:sz w:val="32"/>
          <w:szCs w:val="32"/>
        </w:rPr>
      </w:pPr>
      <w:r>
        <w:rPr>
          <w:rFonts w:ascii="Times New Roman" w:hAnsi="Times New Roman" w:eastAsia="华文楷体"/>
          <w:b/>
          <w:kern w:val="0"/>
          <w:sz w:val="32"/>
          <w:szCs w:val="32"/>
        </w:rPr>
        <w:t>2015年省高等教育教改项目推荐汇总表</w:t>
      </w:r>
    </w:p>
    <w:p>
      <w:pPr>
        <w:ind w:firstLine="480" w:firstLineChars="15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 w:eastAsia="仿宋_GB2312"/>
          <w:sz w:val="32"/>
          <w:szCs w:val="32"/>
        </w:rPr>
        <w:t>填报单位：（盖章）                               填表时间：     年     月    日</w:t>
      </w:r>
    </w:p>
    <w:tbl>
      <w:tblPr>
        <w:tblStyle w:val="6"/>
        <w:tblpPr w:leftFromText="180" w:rightFromText="180" w:vertAnchor="text" w:horzAnchor="margin" w:tblpXSpec="center" w:tblpY="1"/>
        <w:tblW w:w="13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17"/>
        <w:gridCol w:w="1904"/>
        <w:gridCol w:w="2832"/>
        <w:gridCol w:w="1682"/>
        <w:gridCol w:w="1980"/>
        <w:gridCol w:w="1477"/>
        <w:gridCol w:w="16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0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序号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教改项目类别</w:t>
            </w: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项目名称</w:t>
            </w: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拟结项时间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（年/月）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项目负责人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项目负责人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手机</w:t>
            </w: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电子邮箱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2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1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2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3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0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</w:tbl>
    <w:p>
      <w:pPr>
        <w:ind w:firstLine="320" w:firstLineChars="1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填表人：             联系电话：               手机：            E-mail：</w:t>
      </w:r>
    </w:p>
    <w:p>
      <w:pPr>
        <w:rPr>
          <w:rFonts w:ascii="Times New Roman" w:hAnsi="Times New Roman"/>
        </w:rPr>
      </w:pPr>
    </w:p>
    <w:p/>
    <w:p/>
    <w:sectPr>
      <w:headerReference r:id="rId5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C2FE9"/>
    <w:rsid w:val="000333F3"/>
    <w:rsid w:val="004C2DBF"/>
    <w:rsid w:val="007C2FE9"/>
    <w:rsid w:val="00863D9F"/>
    <w:rsid w:val="00EB372D"/>
    <w:rsid w:val="26200DD4"/>
    <w:rsid w:val="590D2D2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391</Words>
  <Characters>2233</Characters>
  <Lines>18</Lines>
  <Paragraphs>5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2015-04-16T03:16:00Z</dcterms:created>
  <dc:creator>李成军</dc:creator>
  <cp:lastModifiedBy>Administrator</cp:lastModifiedBy>
  <dcterms:modified xsi:type="dcterms:W3CDTF">2015-04-17T03:50:17Z</dcterms:modified>
  <dc:title>粤教高函〔2015〕76号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