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74" w:rsidRDefault="00450B74" w:rsidP="00450B74">
      <w:pPr>
        <w:adjustRightInd w:val="0"/>
        <w:snapToGri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第二届广东大中专学生预防医学技能竞赛</w:t>
      </w:r>
    </w:p>
    <w:p w:rsidR="00450B74" w:rsidRDefault="00450B74" w:rsidP="00450B74">
      <w:pPr>
        <w:adjustRightInd w:val="0"/>
        <w:snapToGri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创新实验竞赛评审规则</w:t>
      </w:r>
    </w:p>
    <w:p w:rsidR="00450B74" w:rsidRDefault="00450B74" w:rsidP="00450B74">
      <w:pPr>
        <w:adjustRightInd w:val="0"/>
        <w:snapToGrid w:val="0"/>
        <w:spacing w:line="360" w:lineRule="auto"/>
        <w:ind w:firstLineChars="200" w:firstLine="482"/>
        <w:rPr>
          <w:rFonts w:ascii="黑体" w:eastAsia="黑体"/>
          <w:b/>
          <w:sz w:val="24"/>
          <w:szCs w:val="24"/>
        </w:rPr>
      </w:pPr>
      <w:r>
        <w:rPr>
          <w:rFonts w:ascii="黑体" w:eastAsia="黑体"/>
          <w:b/>
          <w:sz w:val="24"/>
          <w:szCs w:val="24"/>
        </w:rPr>
        <w:t>一、评审委员会组成</w:t>
      </w:r>
    </w:p>
    <w:p w:rsidR="00450B74" w:rsidRDefault="00450B74" w:rsidP="00450B74">
      <w:pPr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480"/>
        <w:rPr>
          <w:sz w:val="24"/>
          <w:szCs w:val="24"/>
        </w:rPr>
      </w:pPr>
      <w:r>
        <w:rPr>
          <w:sz w:val="24"/>
          <w:szCs w:val="24"/>
        </w:rPr>
        <w:t>评审委员会成员由主办单位和承办单位联合聘请，共约</w:t>
      </w:r>
      <w:r>
        <w:rPr>
          <w:sz w:val="24"/>
          <w:szCs w:val="24"/>
        </w:rPr>
        <w:t>7-12</w:t>
      </w:r>
      <w:r>
        <w:rPr>
          <w:sz w:val="24"/>
          <w:szCs w:val="24"/>
        </w:rPr>
        <w:t>名。</w:t>
      </w:r>
    </w:p>
    <w:p w:rsidR="00450B74" w:rsidRDefault="00450B74" w:rsidP="00450B74">
      <w:pPr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480"/>
        <w:rPr>
          <w:sz w:val="24"/>
          <w:szCs w:val="24"/>
        </w:rPr>
      </w:pPr>
      <w:r>
        <w:rPr>
          <w:sz w:val="24"/>
          <w:szCs w:val="24"/>
        </w:rPr>
        <w:t>评委的任职条件</w:t>
      </w:r>
    </w:p>
    <w:p w:rsidR="00450B74" w:rsidRDefault="00450B74" w:rsidP="00450B74">
      <w:pPr>
        <w:numPr>
          <w:ilvl w:val="0"/>
          <w:numId w:val="2"/>
        </w:numPr>
        <w:tabs>
          <w:tab w:val="left" w:pos="720"/>
          <w:tab w:val="left" w:pos="1080"/>
        </w:tabs>
        <w:adjustRightInd w:val="0"/>
        <w:snapToGrid w:val="0"/>
        <w:spacing w:line="360" w:lineRule="auto"/>
        <w:ind w:left="0" w:firstLineChars="200" w:firstLine="480"/>
        <w:rPr>
          <w:sz w:val="24"/>
          <w:szCs w:val="24"/>
        </w:rPr>
      </w:pPr>
      <w:r>
        <w:rPr>
          <w:sz w:val="24"/>
          <w:szCs w:val="24"/>
        </w:rPr>
        <w:t>熟悉所评审专业，学术上有一定造诣，具有高级技术职称的专业人员。</w:t>
      </w:r>
    </w:p>
    <w:p w:rsidR="00450B74" w:rsidRDefault="00450B74" w:rsidP="00450B74">
      <w:pPr>
        <w:numPr>
          <w:ilvl w:val="0"/>
          <w:numId w:val="2"/>
        </w:numPr>
        <w:tabs>
          <w:tab w:val="left" w:pos="720"/>
          <w:tab w:val="left" w:pos="1080"/>
        </w:tabs>
        <w:adjustRightInd w:val="0"/>
        <w:snapToGrid w:val="0"/>
        <w:spacing w:line="360" w:lineRule="auto"/>
        <w:ind w:left="0" w:firstLineChars="200" w:firstLine="480"/>
        <w:rPr>
          <w:sz w:val="24"/>
          <w:szCs w:val="24"/>
        </w:rPr>
      </w:pPr>
      <w:r>
        <w:rPr>
          <w:sz w:val="24"/>
          <w:szCs w:val="24"/>
        </w:rPr>
        <w:t>热心此竞赛的评审工作，身体健康，能胜任繁重的评审工作。</w:t>
      </w:r>
    </w:p>
    <w:p w:rsidR="00450B74" w:rsidRDefault="00450B74" w:rsidP="00450B74">
      <w:pPr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480"/>
        <w:rPr>
          <w:sz w:val="24"/>
          <w:szCs w:val="24"/>
        </w:rPr>
      </w:pPr>
      <w:r>
        <w:rPr>
          <w:sz w:val="24"/>
          <w:szCs w:val="24"/>
        </w:rPr>
        <w:t>评审委员会设主任一人、副主任二人。评委会主任主持评审委员会的工作，副主任协助主任工作，对有争议的问题，评委会主任、副主任、组长协商后，可作最终裁定。</w:t>
      </w:r>
    </w:p>
    <w:p w:rsidR="00450B74" w:rsidRDefault="00450B74" w:rsidP="00450B74">
      <w:pPr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480"/>
        <w:rPr>
          <w:sz w:val="24"/>
          <w:szCs w:val="24"/>
        </w:rPr>
      </w:pPr>
      <w:r>
        <w:rPr>
          <w:sz w:val="24"/>
          <w:szCs w:val="24"/>
        </w:rPr>
        <w:t>评审委员会根据学科专业分为</w:t>
      </w:r>
      <w:r>
        <w:rPr>
          <w:sz w:val="24"/>
          <w:szCs w:val="24"/>
        </w:rPr>
        <w:t>1-3</w:t>
      </w:r>
      <w:r>
        <w:rPr>
          <w:sz w:val="24"/>
          <w:szCs w:val="24"/>
        </w:rPr>
        <w:t>个评审组进行评审。各专业设评审</w:t>
      </w:r>
      <w:proofErr w:type="gramStart"/>
      <w:r>
        <w:rPr>
          <w:sz w:val="24"/>
          <w:szCs w:val="24"/>
        </w:rPr>
        <w:t>组</w:t>
      </w:r>
      <w:proofErr w:type="gramEnd"/>
      <w:r>
        <w:rPr>
          <w:sz w:val="24"/>
          <w:szCs w:val="24"/>
        </w:rPr>
        <w:t>组长</w:t>
      </w:r>
      <w:r>
        <w:rPr>
          <w:sz w:val="24"/>
          <w:szCs w:val="24"/>
        </w:rPr>
        <w:t>1</w:t>
      </w:r>
      <w:r>
        <w:rPr>
          <w:sz w:val="24"/>
          <w:szCs w:val="24"/>
        </w:rPr>
        <w:t>名，组长受主任委托负责每阶段评审工作。</w:t>
      </w:r>
    </w:p>
    <w:p w:rsidR="00450B74" w:rsidRDefault="00450B74" w:rsidP="00450B74">
      <w:pPr>
        <w:adjustRightInd w:val="0"/>
        <w:snapToGrid w:val="0"/>
        <w:spacing w:line="360" w:lineRule="auto"/>
        <w:ind w:firstLineChars="200" w:firstLine="482"/>
        <w:rPr>
          <w:rFonts w:ascii="黑体" w:eastAsia="黑体"/>
          <w:b/>
          <w:sz w:val="24"/>
          <w:szCs w:val="24"/>
        </w:rPr>
      </w:pPr>
      <w:r>
        <w:rPr>
          <w:rFonts w:ascii="黑体" w:eastAsia="黑体"/>
          <w:b/>
          <w:sz w:val="24"/>
          <w:szCs w:val="24"/>
        </w:rPr>
        <w:t>二、评审原则</w:t>
      </w:r>
    </w:p>
    <w:p w:rsidR="00450B74" w:rsidRDefault="00450B74" w:rsidP="00450B7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．评审过程中综合考察参赛队的实验设计、答辩两方面技能。</w:t>
      </w:r>
    </w:p>
    <w:p w:rsidR="00450B74" w:rsidRDefault="00450B74" w:rsidP="00450B7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．评审注意本科生和研究生在学识水平和科研、工作能力上的差异。</w:t>
      </w:r>
    </w:p>
    <w:p w:rsidR="00450B74" w:rsidRDefault="00450B74" w:rsidP="00450B7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．评审实行保密制度。在评审结束之前，任何评委不得以任何方式对外宣布、泄漏评审情况和结果。</w:t>
      </w:r>
    </w:p>
    <w:p w:rsidR="00450B74" w:rsidRDefault="00450B74" w:rsidP="00450B74">
      <w:pPr>
        <w:adjustRightInd w:val="0"/>
        <w:snapToGrid w:val="0"/>
        <w:spacing w:line="360" w:lineRule="auto"/>
        <w:ind w:firstLineChars="200" w:firstLine="482"/>
        <w:rPr>
          <w:rFonts w:ascii="黑体" w:eastAsia="黑体"/>
          <w:b/>
          <w:sz w:val="24"/>
          <w:szCs w:val="24"/>
        </w:rPr>
      </w:pPr>
      <w:r>
        <w:rPr>
          <w:rFonts w:ascii="黑体" w:eastAsia="黑体"/>
          <w:b/>
          <w:sz w:val="24"/>
          <w:szCs w:val="24"/>
        </w:rPr>
        <w:t>三、评审程序</w:t>
      </w:r>
    </w:p>
    <w:p w:rsidR="00450B74" w:rsidRDefault="00450B74" w:rsidP="00450B7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．初赛：评委根据实验设计书按评审标准打分排序。</w:t>
      </w:r>
    </w:p>
    <w:p w:rsidR="00450B74" w:rsidRDefault="00450B74" w:rsidP="00450B7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．决赛：每个参赛队汇报</w:t>
      </w:r>
      <w:r>
        <w:rPr>
          <w:sz w:val="24"/>
          <w:szCs w:val="24"/>
        </w:rPr>
        <w:t>7</w:t>
      </w:r>
      <w:r>
        <w:rPr>
          <w:sz w:val="24"/>
          <w:szCs w:val="24"/>
        </w:rPr>
        <w:t>分钟，答辩</w:t>
      </w:r>
      <w:r>
        <w:rPr>
          <w:sz w:val="24"/>
          <w:szCs w:val="24"/>
        </w:rPr>
        <w:t>5-8</w:t>
      </w:r>
      <w:r>
        <w:rPr>
          <w:sz w:val="24"/>
          <w:szCs w:val="24"/>
        </w:rPr>
        <w:t>分钟，评委提问，参赛成员回答评委的问题。根据答辩评审标准打分排序。</w:t>
      </w:r>
    </w:p>
    <w:p w:rsidR="00450B74" w:rsidRDefault="00450B74" w:rsidP="00450B7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．全体评委投票通过《第一届广东省高等医学院校大学生预防医学技能大赛获奖名单》。如个别评委对某一作品有不同意见，可作陈述，最终由评委正、副主任裁决。投票结束，由评委会主任签署后，通报组委会。</w:t>
      </w:r>
    </w:p>
    <w:p w:rsidR="00450B74" w:rsidRDefault="00450B74" w:rsidP="00450B74">
      <w:pPr>
        <w:adjustRightInd w:val="0"/>
        <w:snapToGrid w:val="0"/>
        <w:spacing w:line="360" w:lineRule="auto"/>
        <w:ind w:firstLineChars="200" w:firstLine="482"/>
        <w:rPr>
          <w:rFonts w:ascii="黑体" w:eastAsia="黑体"/>
          <w:b/>
          <w:sz w:val="24"/>
          <w:szCs w:val="24"/>
        </w:rPr>
      </w:pPr>
      <w:r>
        <w:rPr>
          <w:rFonts w:ascii="黑体" w:eastAsia="黑体"/>
          <w:b/>
          <w:sz w:val="24"/>
          <w:szCs w:val="24"/>
        </w:rPr>
        <w:t>四、评审标准</w:t>
      </w:r>
    </w:p>
    <w:p w:rsidR="00450B74" w:rsidRDefault="00450B74" w:rsidP="00450B7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Ansi="宋体"/>
          <w:sz w:val="24"/>
          <w:szCs w:val="24"/>
        </w:rPr>
        <w:t>．实验设计评审标准：</w:t>
      </w:r>
      <w:r>
        <w:rPr>
          <w:sz w:val="24"/>
          <w:szCs w:val="24"/>
        </w:rPr>
        <w:t xml:space="preserve">    </w:t>
      </w:r>
    </w:p>
    <w:p w:rsidR="00450B74" w:rsidRDefault="00450B74" w:rsidP="00450B74">
      <w:pPr>
        <w:adjustRightInd w:val="0"/>
        <w:snapToGrid w:val="0"/>
        <w:spacing w:line="360" w:lineRule="auto"/>
        <w:ind w:firstLineChars="450" w:firstLine="1080"/>
        <w:rPr>
          <w:sz w:val="24"/>
          <w:szCs w:val="24"/>
        </w:rPr>
      </w:pPr>
      <w:r>
        <w:rPr>
          <w:rFonts w:hAnsi="宋体"/>
          <w:sz w:val="24"/>
          <w:szCs w:val="24"/>
        </w:rPr>
        <w:t>实</w:t>
      </w:r>
      <w:r>
        <w:rPr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>用</w:t>
      </w:r>
      <w:r>
        <w:rPr>
          <w:rFonts w:hAnsi="宋体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>性（</w:t>
      </w:r>
      <w:r>
        <w:rPr>
          <w:sz w:val="24"/>
          <w:szCs w:val="24"/>
        </w:rPr>
        <w:t>15%</w:t>
      </w:r>
      <w:r>
        <w:rPr>
          <w:rFonts w:hAnsi="宋体"/>
          <w:sz w:val="24"/>
          <w:szCs w:val="24"/>
        </w:rPr>
        <w:t>）</w:t>
      </w:r>
    </w:p>
    <w:p w:rsidR="00450B74" w:rsidRDefault="00450B74" w:rsidP="00450B74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Ansi="宋体"/>
          <w:sz w:val="24"/>
          <w:szCs w:val="24"/>
        </w:rPr>
        <w:t xml:space="preserve">　　　　　　　　　　</w:t>
      </w:r>
      <w:r>
        <w:rPr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>预防医学需求</w:t>
      </w:r>
      <w:r>
        <w:rPr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　　</w:t>
      </w:r>
      <w:proofErr w:type="gramStart"/>
      <w:r>
        <w:rPr>
          <w:rFonts w:hAnsi="宋体"/>
          <w:sz w:val="24"/>
          <w:szCs w:val="24"/>
        </w:rPr>
        <w:t xml:space="preserve">　　</w:t>
      </w:r>
      <w:proofErr w:type="gramEnd"/>
      <w:r>
        <w:rPr>
          <w:rFonts w:hAnsi="宋体"/>
          <w:sz w:val="24"/>
          <w:szCs w:val="24"/>
        </w:rPr>
        <w:t>（</w:t>
      </w:r>
      <w:r>
        <w:rPr>
          <w:sz w:val="24"/>
          <w:szCs w:val="24"/>
        </w:rPr>
        <w:t>5%</w:t>
      </w:r>
      <w:r>
        <w:rPr>
          <w:rFonts w:hAnsi="宋体"/>
          <w:sz w:val="24"/>
          <w:szCs w:val="24"/>
        </w:rPr>
        <w:t>）</w:t>
      </w:r>
    </w:p>
    <w:p w:rsidR="00450B74" w:rsidRDefault="00450B74" w:rsidP="00450B7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Ansi="宋体"/>
          <w:sz w:val="24"/>
          <w:szCs w:val="24"/>
        </w:rPr>
        <w:t xml:space="preserve">　　　　　　　应用价值</w:t>
      </w:r>
      <w:proofErr w:type="gramStart"/>
      <w:r>
        <w:rPr>
          <w:rFonts w:hAnsi="宋体"/>
          <w:sz w:val="24"/>
          <w:szCs w:val="24"/>
        </w:rPr>
        <w:t xml:space="preserve">　　　　　　</w:t>
      </w:r>
      <w:proofErr w:type="gramEnd"/>
      <w:r>
        <w:rPr>
          <w:rFonts w:hAnsi="宋体"/>
          <w:sz w:val="24"/>
          <w:szCs w:val="24"/>
        </w:rPr>
        <w:t>（</w:t>
      </w:r>
      <w:r>
        <w:rPr>
          <w:sz w:val="24"/>
          <w:szCs w:val="24"/>
        </w:rPr>
        <w:t>10%</w:t>
      </w:r>
      <w:r>
        <w:rPr>
          <w:rFonts w:hAnsi="宋体"/>
          <w:sz w:val="24"/>
          <w:szCs w:val="24"/>
        </w:rPr>
        <w:t>）</w:t>
      </w:r>
      <w:r>
        <w:rPr>
          <w:sz w:val="24"/>
          <w:szCs w:val="24"/>
        </w:rPr>
        <w:t xml:space="preserve">   </w:t>
      </w:r>
    </w:p>
    <w:p w:rsidR="00450B74" w:rsidRDefault="00450B74" w:rsidP="00450B74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Ansi="宋体"/>
          <w:sz w:val="24"/>
          <w:szCs w:val="24"/>
        </w:rPr>
        <w:t xml:space="preserve">　　　　　　可　行　性（</w:t>
      </w:r>
      <w:r>
        <w:rPr>
          <w:sz w:val="24"/>
          <w:szCs w:val="24"/>
        </w:rPr>
        <w:t>40%</w:t>
      </w:r>
      <w:r>
        <w:rPr>
          <w:rFonts w:hAnsi="宋体"/>
          <w:sz w:val="24"/>
          <w:szCs w:val="24"/>
        </w:rPr>
        <w:t>）</w:t>
      </w:r>
    </w:p>
    <w:p w:rsidR="00450B74" w:rsidRDefault="00450B74" w:rsidP="00450B74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Ansi="宋体"/>
          <w:sz w:val="24"/>
          <w:szCs w:val="24"/>
        </w:rPr>
        <w:lastRenderedPageBreak/>
        <w:t xml:space="preserve">　　　　　　　　　　　立论依据</w:t>
      </w:r>
      <w:proofErr w:type="gramStart"/>
      <w:r>
        <w:rPr>
          <w:rFonts w:hAnsi="宋体"/>
          <w:sz w:val="24"/>
          <w:szCs w:val="24"/>
        </w:rPr>
        <w:t xml:space="preserve">　　　　　　</w:t>
      </w:r>
      <w:proofErr w:type="gramEnd"/>
      <w:r>
        <w:rPr>
          <w:rFonts w:hAnsi="宋体"/>
          <w:sz w:val="24"/>
          <w:szCs w:val="24"/>
        </w:rPr>
        <w:t>（</w:t>
      </w:r>
      <w:r>
        <w:rPr>
          <w:sz w:val="24"/>
          <w:szCs w:val="24"/>
        </w:rPr>
        <w:t>10%</w:t>
      </w:r>
      <w:r>
        <w:rPr>
          <w:rFonts w:hAnsi="宋体"/>
          <w:sz w:val="24"/>
          <w:szCs w:val="24"/>
        </w:rPr>
        <w:t xml:space="preserve">）　</w:t>
      </w:r>
    </w:p>
    <w:p w:rsidR="00450B74" w:rsidRDefault="00450B74" w:rsidP="00450B74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Ansi="宋体"/>
          <w:sz w:val="24"/>
          <w:szCs w:val="24"/>
        </w:rPr>
        <w:t xml:space="preserve">　　　　　　　　　　　研究方法可操作性　　（</w:t>
      </w:r>
      <w:r>
        <w:rPr>
          <w:sz w:val="24"/>
          <w:szCs w:val="24"/>
        </w:rPr>
        <w:t>20%</w:t>
      </w:r>
      <w:r>
        <w:rPr>
          <w:rFonts w:hAnsi="宋体"/>
          <w:sz w:val="24"/>
          <w:szCs w:val="24"/>
        </w:rPr>
        <w:t xml:space="preserve">）　</w:t>
      </w:r>
    </w:p>
    <w:p w:rsidR="00450B74" w:rsidRDefault="00450B74" w:rsidP="00450B74">
      <w:pPr>
        <w:adjustRightInd w:val="0"/>
        <w:snapToGrid w:val="0"/>
        <w:spacing w:line="360" w:lineRule="auto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 xml:space="preserve">　　　　　　　　　　　技术路线</w:t>
      </w:r>
      <w:r>
        <w:rPr>
          <w:sz w:val="24"/>
          <w:szCs w:val="24"/>
        </w:rPr>
        <w:t xml:space="preserve">  </w:t>
      </w:r>
      <w:proofErr w:type="gramStart"/>
      <w:r>
        <w:rPr>
          <w:rFonts w:hAnsi="宋体"/>
          <w:sz w:val="24"/>
          <w:szCs w:val="24"/>
        </w:rPr>
        <w:t xml:space="preserve">　　　　　</w:t>
      </w:r>
      <w:proofErr w:type="gramEnd"/>
      <w:r>
        <w:rPr>
          <w:rFonts w:hAnsi="宋体"/>
          <w:sz w:val="24"/>
          <w:szCs w:val="24"/>
        </w:rPr>
        <w:t>（</w:t>
      </w:r>
      <w:r>
        <w:rPr>
          <w:sz w:val="24"/>
          <w:szCs w:val="24"/>
        </w:rPr>
        <w:t>10%</w:t>
      </w:r>
      <w:r>
        <w:rPr>
          <w:rFonts w:hAnsi="宋体"/>
          <w:sz w:val="24"/>
          <w:szCs w:val="24"/>
        </w:rPr>
        <w:t xml:space="preserve">）　</w:t>
      </w:r>
    </w:p>
    <w:p w:rsidR="00450B74" w:rsidRDefault="00450B74" w:rsidP="00450B74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Ansi="宋体"/>
          <w:sz w:val="24"/>
          <w:szCs w:val="24"/>
        </w:rPr>
        <w:t xml:space="preserve">                      </w:t>
      </w:r>
      <w:r>
        <w:rPr>
          <w:rFonts w:hAnsi="宋体"/>
          <w:sz w:val="24"/>
          <w:szCs w:val="24"/>
        </w:rPr>
        <w:t>有预实验结果酌情加分。</w:t>
      </w:r>
    </w:p>
    <w:p w:rsidR="00450B74" w:rsidRDefault="00450B74" w:rsidP="00450B74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Ansi="宋体"/>
          <w:sz w:val="24"/>
          <w:szCs w:val="24"/>
        </w:rPr>
        <w:t xml:space="preserve">　　　　　　先　进　性（</w:t>
      </w:r>
      <w:r>
        <w:rPr>
          <w:sz w:val="24"/>
          <w:szCs w:val="24"/>
        </w:rPr>
        <w:t>40%</w:t>
      </w:r>
      <w:r>
        <w:rPr>
          <w:rFonts w:hAnsi="宋体"/>
          <w:sz w:val="24"/>
          <w:szCs w:val="24"/>
        </w:rPr>
        <w:t>）</w:t>
      </w:r>
    </w:p>
    <w:p w:rsidR="00450B74" w:rsidRDefault="00450B74" w:rsidP="00450B74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Ansi="宋体"/>
          <w:sz w:val="24"/>
          <w:szCs w:val="24"/>
        </w:rPr>
        <w:t xml:space="preserve">　　　　　　　　　　　先进程度</w:t>
      </w:r>
      <w:proofErr w:type="gramStart"/>
      <w:r>
        <w:rPr>
          <w:rFonts w:hAnsi="宋体"/>
          <w:sz w:val="24"/>
          <w:szCs w:val="24"/>
        </w:rPr>
        <w:t xml:space="preserve">　　　　　　</w:t>
      </w:r>
      <w:proofErr w:type="gramEnd"/>
      <w:r>
        <w:rPr>
          <w:rFonts w:hAnsi="宋体"/>
          <w:sz w:val="24"/>
          <w:szCs w:val="24"/>
        </w:rPr>
        <w:t>（</w:t>
      </w:r>
      <w:r>
        <w:rPr>
          <w:sz w:val="24"/>
          <w:szCs w:val="24"/>
        </w:rPr>
        <w:t>15%</w:t>
      </w:r>
      <w:r>
        <w:rPr>
          <w:rFonts w:hAnsi="宋体"/>
          <w:sz w:val="24"/>
          <w:szCs w:val="24"/>
        </w:rPr>
        <w:t>）</w:t>
      </w:r>
    </w:p>
    <w:p w:rsidR="00450B74" w:rsidRDefault="00450B74" w:rsidP="00450B74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Ansi="宋体"/>
          <w:sz w:val="24"/>
          <w:szCs w:val="24"/>
        </w:rPr>
        <w:t xml:space="preserve">　　　　　　　　　　　创新程度</w:t>
      </w:r>
      <w:proofErr w:type="gramStart"/>
      <w:r>
        <w:rPr>
          <w:rFonts w:hAnsi="宋体"/>
          <w:sz w:val="24"/>
          <w:szCs w:val="24"/>
        </w:rPr>
        <w:t xml:space="preserve">　　　　　　</w:t>
      </w:r>
      <w:proofErr w:type="gramEnd"/>
      <w:r>
        <w:rPr>
          <w:rFonts w:hAnsi="宋体"/>
          <w:sz w:val="24"/>
          <w:szCs w:val="24"/>
        </w:rPr>
        <w:t>（</w:t>
      </w:r>
      <w:r>
        <w:rPr>
          <w:sz w:val="24"/>
          <w:szCs w:val="24"/>
        </w:rPr>
        <w:t>15%</w:t>
      </w:r>
      <w:r>
        <w:rPr>
          <w:rFonts w:hAnsi="宋体"/>
          <w:sz w:val="24"/>
          <w:szCs w:val="24"/>
        </w:rPr>
        <w:t>）</w:t>
      </w:r>
    </w:p>
    <w:p w:rsidR="00450B74" w:rsidRDefault="00450B74" w:rsidP="00450B74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Ansi="宋体"/>
          <w:sz w:val="24"/>
          <w:szCs w:val="24"/>
        </w:rPr>
        <w:t xml:space="preserve">　　　　　　　　　　　难度</w:t>
      </w:r>
      <w:proofErr w:type="gramStart"/>
      <w:r>
        <w:rPr>
          <w:rFonts w:hAnsi="宋体"/>
          <w:sz w:val="24"/>
          <w:szCs w:val="24"/>
        </w:rPr>
        <w:t xml:space="preserve">　　　　　　　　</w:t>
      </w:r>
      <w:proofErr w:type="gramEnd"/>
      <w:r>
        <w:rPr>
          <w:rFonts w:hAnsi="宋体"/>
          <w:sz w:val="24"/>
          <w:szCs w:val="24"/>
        </w:rPr>
        <w:t>（</w:t>
      </w:r>
      <w:r>
        <w:rPr>
          <w:sz w:val="24"/>
          <w:szCs w:val="24"/>
        </w:rPr>
        <w:t>10%</w:t>
      </w:r>
      <w:r>
        <w:rPr>
          <w:rFonts w:hAnsi="宋体"/>
          <w:sz w:val="24"/>
          <w:szCs w:val="24"/>
        </w:rPr>
        <w:t>）</w:t>
      </w:r>
    </w:p>
    <w:p w:rsidR="00450B74" w:rsidRDefault="00450B74" w:rsidP="00450B74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Ansi="宋体"/>
          <w:sz w:val="24"/>
          <w:szCs w:val="24"/>
        </w:rPr>
        <w:t xml:space="preserve">　　　　　　设计书撰写（</w:t>
      </w:r>
      <w:r>
        <w:rPr>
          <w:sz w:val="24"/>
          <w:szCs w:val="24"/>
        </w:rPr>
        <w:t>5%</w:t>
      </w:r>
      <w:r>
        <w:rPr>
          <w:rFonts w:hAnsi="宋体"/>
          <w:sz w:val="24"/>
          <w:szCs w:val="24"/>
        </w:rPr>
        <w:t>）</w:t>
      </w:r>
    </w:p>
    <w:p w:rsidR="00450B74" w:rsidRDefault="00450B74" w:rsidP="00450B74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Ansi="宋体"/>
          <w:sz w:val="24"/>
          <w:szCs w:val="24"/>
        </w:rPr>
        <w:t xml:space="preserve">　　　</w:t>
      </w:r>
      <w:r>
        <w:rPr>
          <w:sz w:val="24"/>
          <w:szCs w:val="24"/>
        </w:rPr>
        <w:t>2</w:t>
      </w:r>
      <w:r>
        <w:rPr>
          <w:rFonts w:hAnsi="宋体"/>
          <w:sz w:val="24"/>
          <w:szCs w:val="24"/>
        </w:rPr>
        <w:t>．答辩评审标准：</w:t>
      </w:r>
    </w:p>
    <w:p w:rsidR="00450B74" w:rsidRDefault="00450B74" w:rsidP="00450B74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PPT</w:t>
      </w:r>
      <w:r>
        <w:rPr>
          <w:rFonts w:hAnsi="宋体"/>
          <w:sz w:val="24"/>
          <w:szCs w:val="24"/>
        </w:rPr>
        <w:t>制作（</w:t>
      </w:r>
      <w:r>
        <w:rPr>
          <w:sz w:val="24"/>
          <w:szCs w:val="24"/>
        </w:rPr>
        <w:t>15 %</w:t>
      </w:r>
      <w:r>
        <w:rPr>
          <w:rFonts w:hAnsi="宋体"/>
          <w:sz w:val="24"/>
          <w:szCs w:val="24"/>
        </w:rPr>
        <w:t>）</w:t>
      </w:r>
    </w:p>
    <w:p w:rsidR="00450B74" w:rsidRDefault="00450B74" w:rsidP="00450B74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rFonts w:hAnsi="宋体"/>
          <w:sz w:val="24"/>
          <w:szCs w:val="24"/>
        </w:rPr>
        <w:t>整体风格</w:t>
      </w:r>
      <w:r>
        <w:rPr>
          <w:sz w:val="24"/>
          <w:szCs w:val="24"/>
        </w:rPr>
        <w:t xml:space="preserve">   </w:t>
      </w:r>
      <w:r>
        <w:rPr>
          <w:rFonts w:hAnsi="宋体"/>
          <w:sz w:val="24"/>
          <w:szCs w:val="24"/>
        </w:rPr>
        <w:t xml:space="preserve">　　</w:t>
      </w:r>
      <w:proofErr w:type="gramStart"/>
      <w:r>
        <w:rPr>
          <w:rFonts w:hAnsi="宋体"/>
          <w:sz w:val="24"/>
          <w:szCs w:val="24"/>
        </w:rPr>
        <w:t xml:space="preserve">　</w:t>
      </w:r>
      <w:proofErr w:type="gramEnd"/>
      <w:r>
        <w:rPr>
          <w:sz w:val="24"/>
          <w:szCs w:val="24"/>
        </w:rPr>
        <w:t xml:space="preserve">   </w:t>
      </w:r>
      <w:r>
        <w:rPr>
          <w:rFonts w:hAnsi="宋体"/>
          <w:sz w:val="24"/>
          <w:szCs w:val="24"/>
        </w:rPr>
        <w:t xml:space="preserve">　（</w:t>
      </w:r>
      <w:r>
        <w:rPr>
          <w:sz w:val="24"/>
          <w:szCs w:val="24"/>
        </w:rPr>
        <w:t>5%</w:t>
      </w:r>
      <w:r>
        <w:rPr>
          <w:rFonts w:hAnsi="宋体"/>
          <w:sz w:val="24"/>
          <w:szCs w:val="24"/>
        </w:rPr>
        <w:t xml:space="preserve">）　</w:t>
      </w:r>
      <w:r>
        <w:rPr>
          <w:sz w:val="24"/>
          <w:szCs w:val="24"/>
        </w:rPr>
        <w:t xml:space="preserve">      </w:t>
      </w:r>
    </w:p>
    <w:p w:rsidR="00450B74" w:rsidRDefault="00450B74" w:rsidP="00450B74">
      <w:pPr>
        <w:adjustRightInd w:val="0"/>
        <w:snapToGrid w:val="0"/>
        <w:spacing w:line="360" w:lineRule="auto"/>
        <w:ind w:firstLineChars="450" w:firstLine="1080"/>
        <w:rPr>
          <w:sz w:val="24"/>
          <w:szCs w:val="24"/>
        </w:rPr>
      </w:pPr>
      <w:r>
        <w:rPr>
          <w:rFonts w:hAnsi="宋体"/>
          <w:sz w:val="24"/>
          <w:szCs w:val="24"/>
        </w:rPr>
        <w:t>文字色彩</w:t>
      </w:r>
      <w:r>
        <w:rPr>
          <w:sz w:val="24"/>
          <w:szCs w:val="24"/>
        </w:rPr>
        <w:t xml:space="preserve">   </w:t>
      </w:r>
      <w:r>
        <w:rPr>
          <w:rFonts w:hAnsi="宋体"/>
          <w:sz w:val="24"/>
          <w:szCs w:val="24"/>
        </w:rPr>
        <w:t xml:space="preserve">　　</w:t>
      </w:r>
      <w:proofErr w:type="gramStart"/>
      <w:r>
        <w:rPr>
          <w:rFonts w:hAnsi="宋体"/>
          <w:sz w:val="24"/>
          <w:szCs w:val="24"/>
        </w:rPr>
        <w:t xml:space="preserve">　</w:t>
      </w:r>
      <w:proofErr w:type="gramEnd"/>
      <w:r>
        <w:rPr>
          <w:sz w:val="24"/>
          <w:szCs w:val="24"/>
        </w:rPr>
        <w:t xml:space="preserve">   </w:t>
      </w:r>
      <w:r>
        <w:rPr>
          <w:rFonts w:hAnsi="宋体"/>
          <w:sz w:val="24"/>
          <w:szCs w:val="24"/>
        </w:rPr>
        <w:t xml:space="preserve">　（</w:t>
      </w:r>
      <w:r>
        <w:rPr>
          <w:sz w:val="24"/>
          <w:szCs w:val="24"/>
        </w:rPr>
        <w:t>5%</w:t>
      </w:r>
      <w:r>
        <w:rPr>
          <w:rFonts w:hAnsi="宋体"/>
          <w:sz w:val="24"/>
          <w:szCs w:val="24"/>
        </w:rPr>
        <w:t xml:space="preserve">）　</w:t>
      </w:r>
    </w:p>
    <w:p w:rsidR="00450B74" w:rsidRDefault="00450B74" w:rsidP="00450B74">
      <w:pPr>
        <w:adjustRightInd w:val="0"/>
        <w:snapToGrid w:val="0"/>
        <w:spacing w:line="360" w:lineRule="auto"/>
        <w:ind w:firstLineChars="450" w:firstLine="1080"/>
        <w:rPr>
          <w:sz w:val="24"/>
          <w:szCs w:val="24"/>
        </w:rPr>
      </w:pPr>
      <w:r>
        <w:rPr>
          <w:rFonts w:hAnsi="宋体"/>
          <w:sz w:val="24"/>
          <w:szCs w:val="24"/>
        </w:rPr>
        <w:t>媒体应用与运用</w:t>
      </w:r>
      <w:r>
        <w:rPr>
          <w:sz w:val="24"/>
          <w:szCs w:val="24"/>
        </w:rPr>
        <w:t xml:space="preserve">   </w:t>
      </w:r>
      <w:r>
        <w:rPr>
          <w:rFonts w:hAnsi="宋体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　（</w:t>
      </w:r>
      <w:r>
        <w:rPr>
          <w:sz w:val="24"/>
          <w:szCs w:val="24"/>
        </w:rPr>
        <w:t>5%</w:t>
      </w:r>
      <w:r>
        <w:rPr>
          <w:rFonts w:hAnsi="宋体"/>
          <w:sz w:val="24"/>
          <w:szCs w:val="24"/>
        </w:rPr>
        <w:t xml:space="preserve">）　</w:t>
      </w:r>
    </w:p>
    <w:p w:rsidR="00450B74" w:rsidRDefault="00450B74" w:rsidP="00450B74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Ansi="宋体"/>
          <w:sz w:val="24"/>
          <w:szCs w:val="24"/>
        </w:rPr>
        <w:t>汇</w:t>
      </w:r>
      <w:r>
        <w:rPr>
          <w:sz w:val="24"/>
          <w:szCs w:val="24"/>
        </w:rPr>
        <w:t xml:space="preserve">  </w:t>
      </w:r>
      <w:r>
        <w:rPr>
          <w:rFonts w:hAnsi="宋体"/>
          <w:sz w:val="24"/>
          <w:szCs w:val="24"/>
        </w:rPr>
        <w:t>报</w:t>
      </w:r>
      <w:r>
        <w:rPr>
          <w:sz w:val="24"/>
          <w:szCs w:val="24"/>
        </w:rPr>
        <w:t xml:space="preserve">  </w:t>
      </w:r>
      <w:r>
        <w:rPr>
          <w:rFonts w:hAnsi="宋体"/>
          <w:sz w:val="24"/>
          <w:szCs w:val="24"/>
        </w:rPr>
        <w:t>（</w:t>
      </w:r>
      <w:r>
        <w:rPr>
          <w:sz w:val="24"/>
          <w:szCs w:val="24"/>
        </w:rPr>
        <w:t>35%</w:t>
      </w:r>
      <w:r>
        <w:rPr>
          <w:rFonts w:hAnsi="宋体"/>
          <w:sz w:val="24"/>
          <w:szCs w:val="24"/>
        </w:rPr>
        <w:t>）</w:t>
      </w:r>
    </w:p>
    <w:p w:rsidR="00450B74" w:rsidRDefault="00450B74" w:rsidP="00450B74">
      <w:pPr>
        <w:adjustRightInd w:val="0"/>
        <w:snapToGrid w:val="0"/>
        <w:spacing w:line="360" w:lineRule="auto"/>
        <w:ind w:firstLineChars="450" w:firstLine="1080"/>
        <w:rPr>
          <w:sz w:val="24"/>
          <w:szCs w:val="24"/>
        </w:rPr>
      </w:pPr>
      <w:r>
        <w:rPr>
          <w:rFonts w:hAnsi="宋体"/>
          <w:sz w:val="24"/>
          <w:szCs w:val="24"/>
        </w:rPr>
        <w:t>形象</w:t>
      </w:r>
      <w:r>
        <w:rPr>
          <w:sz w:val="24"/>
          <w:szCs w:val="24"/>
        </w:rPr>
        <w:t xml:space="preserve">   </w:t>
      </w:r>
      <w:r>
        <w:rPr>
          <w:rFonts w:hAnsi="宋体"/>
          <w:sz w:val="24"/>
          <w:szCs w:val="24"/>
        </w:rPr>
        <w:t xml:space="preserve">　　</w:t>
      </w:r>
      <w:proofErr w:type="gramStart"/>
      <w:r>
        <w:rPr>
          <w:rFonts w:hAnsi="宋体"/>
          <w:sz w:val="24"/>
          <w:szCs w:val="24"/>
        </w:rPr>
        <w:t xml:space="preserve">　</w:t>
      </w:r>
      <w:proofErr w:type="gramEnd"/>
      <w:r>
        <w:rPr>
          <w:sz w:val="24"/>
          <w:szCs w:val="24"/>
        </w:rPr>
        <w:t xml:space="preserve">       </w:t>
      </w:r>
      <w:r>
        <w:rPr>
          <w:rFonts w:hAnsi="宋体"/>
          <w:sz w:val="24"/>
          <w:szCs w:val="24"/>
        </w:rPr>
        <w:t xml:space="preserve">　（</w:t>
      </w:r>
      <w:r>
        <w:rPr>
          <w:sz w:val="24"/>
          <w:szCs w:val="24"/>
        </w:rPr>
        <w:t>5%</w:t>
      </w:r>
      <w:r>
        <w:rPr>
          <w:rFonts w:hAnsi="宋体"/>
          <w:sz w:val="24"/>
          <w:szCs w:val="24"/>
        </w:rPr>
        <w:t xml:space="preserve">）　</w:t>
      </w:r>
      <w:r>
        <w:rPr>
          <w:sz w:val="24"/>
          <w:szCs w:val="24"/>
        </w:rPr>
        <w:t xml:space="preserve">      </w:t>
      </w:r>
    </w:p>
    <w:p w:rsidR="00450B74" w:rsidRDefault="00450B74" w:rsidP="00450B74">
      <w:pPr>
        <w:adjustRightInd w:val="0"/>
        <w:snapToGrid w:val="0"/>
        <w:spacing w:line="360" w:lineRule="auto"/>
        <w:ind w:firstLineChars="450" w:firstLine="1080"/>
        <w:rPr>
          <w:sz w:val="24"/>
          <w:szCs w:val="24"/>
        </w:rPr>
      </w:pPr>
      <w:r>
        <w:rPr>
          <w:rFonts w:hAnsi="宋体"/>
          <w:sz w:val="24"/>
          <w:szCs w:val="24"/>
        </w:rPr>
        <w:t>语言表达</w:t>
      </w:r>
      <w:r>
        <w:rPr>
          <w:sz w:val="24"/>
          <w:szCs w:val="24"/>
        </w:rPr>
        <w:t xml:space="preserve">   </w:t>
      </w:r>
      <w:r>
        <w:rPr>
          <w:rFonts w:hAnsi="宋体"/>
          <w:sz w:val="24"/>
          <w:szCs w:val="24"/>
        </w:rPr>
        <w:t xml:space="preserve">　　</w:t>
      </w:r>
      <w:proofErr w:type="gramStart"/>
      <w:r>
        <w:rPr>
          <w:rFonts w:hAnsi="宋体"/>
          <w:sz w:val="24"/>
          <w:szCs w:val="24"/>
        </w:rPr>
        <w:t xml:space="preserve">　</w:t>
      </w:r>
      <w:proofErr w:type="gramEnd"/>
      <w:r>
        <w:rPr>
          <w:sz w:val="24"/>
          <w:szCs w:val="24"/>
        </w:rPr>
        <w:t xml:space="preserve">   </w:t>
      </w:r>
      <w:r>
        <w:rPr>
          <w:rFonts w:hAnsi="宋体"/>
          <w:sz w:val="24"/>
          <w:szCs w:val="24"/>
        </w:rPr>
        <w:t xml:space="preserve">　（</w:t>
      </w:r>
      <w:r>
        <w:rPr>
          <w:sz w:val="24"/>
          <w:szCs w:val="24"/>
        </w:rPr>
        <w:t>10%</w:t>
      </w:r>
      <w:r>
        <w:rPr>
          <w:rFonts w:hAnsi="宋体"/>
          <w:sz w:val="24"/>
          <w:szCs w:val="24"/>
        </w:rPr>
        <w:t xml:space="preserve">）　</w:t>
      </w:r>
    </w:p>
    <w:p w:rsidR="00450B74" w:rsidRDefault="00450B74" w:rsidP="00450B74">
      <w:pPr>
        <w:adjustRightInd w:val="0"/>
        <w:snapToGrid w:val="0"/>
        <w:spacing w:line="360" w:lineRule="auto"/>
        <w:ind w:firstLineChars="450" w:firstLine="1080"/>
        <w:rPr>
          <w:sz w:val="24"/>
          <w:szCs w:val="24"/>
        </w:rPr>
      </w:pPr>
      <w:r>
        <w:rPr>
          <w:rFonts w:hAnsi="宋体"/>
          <w:sz w:val="24"/>
          <w:szCs w:val="24"/>
        </w:rPr>
        <w:t>内容</w:t>
      </w:r>
      <w:r>
        <w:rPr>
          <w:sz w:val="24"/>
          <w:szCs w:val="24"/>
        </w:rPr>
        <w:t xml:space="preserve">   </w:t>
      </w:r>
      <w:r>
        <w:rPr>
          <w:rFonts w:hAnsi="宋体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        </w:t>
      </w:r>
      <w:r>
        <w:rPr>
          <w:rFonts w:hAnsi="宋体"/>
          <w:sz w:val="24"/>
          <w:szCs w:val="24"/>
        </w:rPr>
        <w:t xml:space="preserve">　（</w:t>
      </w:r>
      <w:r>
        <w:rPr>
          <w:sz w:val="24"/>
          <w:szCs w:val="24"/>
        </w:rPr>
        <w:t>20%</w:t>
      </w:r>
      <w:r>
        <w:rPr>
          <w:rFonts w:hAnsi="宋体"/>
          <w:sz w:val="24"/>
          <w:szCs w:val="24"/>
        </w:rPr>
        <w:t xml:space="preserve">）　</w:t>
      </w:r>
    </w:p>
    <w:p w:rsidR="00450B74" w:rsidRDefault="00450B74" w:rsidP="00450B74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Ansi="宋体"/>
          <w:sz w:val="24"/>
          <w:szCs w:val="24"/>
        </w:rPr>
        <w:t>答辩情况（</w:t>
      </w:r>
      <w:r>
        <w:rPr>
          <w:sz w:val="24"/>
          <w:szCs w:val="24"/>
        </w:rPr>
        <w:t>30%</w:t>
      </w:r>
      <w:r>
        <w:rPr>
          <w:rFonts w:hAnsi="宋体"/>
          <w:sz w:val="24"/>
          <w:szCs w:val="24"/>
        </w:rPr>
        <w:t>）</w:t>
      </w:r>
    </w:p>
    <w:p w:rsidR="00450B74" w:rsidRDefault="00450B74" w:rsidP="00450B74">
      <w:pPr>
        <w:adjustRightInd w:val="0"/>
        <w:snapToGrid w:val="0"/>
        <w:spacing w:line="360" w:lineRule="auto"/>
        <w:ind w:firstLineChars="450" w:firstLine="1080"/>
        <w:rPr>
          <w:sz w:val="24"/>
          <w:szCs w:val="24"/>
        </w:rPr>
      </w:pPr>
      <w:r>
        <w:rPr>
          <w:rFonts w:hAnsi="宋体"/>
          <w:sz w:val="24"/>
          <w:szCs w:val="24"/>
        </w:rPr>
        <w:t>正确理解提问</w:t>
      </w:r>
      <w:r>
        <w:rPr>
          <w:sz w:val="24"/>
          <w:szCs w:val="24"/>
        </w:rPr>
        <w:t xml:space="preserve">        </w:t>
      </w:r>
      <w:r>
        <w:rPr>
          <w:rFonts w:hAnsi="宋体"/>
          <w:sz w:val="24"/>
          <w:szCs w:val="24"/>
        </w:rPr>
        <w:t xml:space="preserve">　（</w:t>
      </w:r>
      <w:r>
        <w:rPr>
          <w:sz w:val="24"/>
          <w:szCs w:val="24"/>
        </w:rPr>
        <w:t>10%</w:t>
      </w:r>
      <w:r>
        <w:rPr>
          <w:rFonts w:hAnsi="宋体"/>
          <w:sz w:val="24"/>
          <w:szCs w:val="24"/>
        </w:rPr>
        <w:t xml:space="preserve">）　</w:t>
      </w:r>
    </w:p>
    <w:p w:rsidR="00450B74" w:rsidRDefault="00450B74" w:rsidP="00450B74">
      <w:pPr>
        <w:adjustRightInd w:val="0"/>
        <w:snapToGrid w:val="0"/>
        <w:spacing w:line="360" w:lineRule="auto"/>
        <w:ind w:firstLineChars="450" w:firstLine="1080"/>
        <w:rPr>
          <w:sz w:val="24"/>
          <w:szCs w:val="24"/>
        </w:rPr>
      </w:pPr>
      <w:r>
        <w:rPr>
          <w:rFonts w:hAnsi="宋体"/>
          <w:sz w:val="24"/>
          <w:szCs w:val="24"/>
        </w:rPr>
        <w:t>回答内容连贯，条理清楚（</w:t>
      </w:r>
      <w:r>
        <w:rPr>
          <w:sz w:val="24"/>
          <w:szCs w:val="24"/>
        </w:rPr>
        <w:t>10%</w:t>
      </w:r>
      <w:r>
        <w:rPr>
          <w:rFonts w:hAnsi="宋体"/>
          <w:sz w:val="24"/>
          <w:szCs w:val="24"/>
        </w:rPr>
        <w:t xml:space="preserve">）　</w:t>
      </w:r>
    </w:p>
    <w:p w:rsidR="00450B74" w:rsidRDefault="00450B74" w:rsidP="00450B74">
      <w:pPr>
        <w:adjustRightInd w:val="0"/>
        <w:snapToGrid w:val="0"/>
        <w:spacing w:line="360" w:lineRule="auto"/>
        <w:ind w:firstLineChars="450" w:firstLine="1080"/>
        <w:rPr>
          <w:sz w:val="24"/>
          <w:szCs w:val="24"/>
        </w:rPr>
      </w:pPr>
      <w:r>
        <w:rPr>
          <w:rFonts w:hAnsi="宋体"/>
          <w:sz w:val="24"/>
          <w:szCs w:val="24"/>
        </w:rPr>
        <w:t>回答内容准确可信</w:t>
      </w:r>
      <w:r>
        <w:rPr>
          <w:sz w:val="24"/>
          <w:szCs w:val="24"/>
        </w:rPr>
        <w:t xml:space="preserve">      </w:t>
      </w:r>
      <w:r>
        <w:rPr>
          <w:rFonts w:hAnsi="宋体"/>
          <w:sz w:val="24"/>
          <w:szCs w:val="24"/>
        </w:rPr>
        <w:t>（</w:t>
      </w:r>
      <w:r>
        <w:rPr>
          <w:sz w:val="24"/>
          <w:szCs w:val="24"/>
        </w:rPr>
        <w:t>10%</w:t>
      </w:r>
      <w:r>
        <w:rPr>
          <w:rFonts w:hAnsi="宋体"/>
          <w:sz w:val="24"/>
          <w:szCs w:val="24"/>
        </w:rPr>
        <w:t xml:space="preserve">）　</w:t>
      </w:r>
    </w:p>
    <w:p w:rsidR="00450B74" w:rsidRDefault="00450B74" w:rsidP="00450B74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Ansi="宋体"/>
          <w:sz w:val="24"/>
          <w:szCs w:val="24"/>
        </w:rPr>
        <w:t>团队整体表现（</w:t>
      </w:r>
      <w:r>
        <w:rPr>
          <w:sz w:val="24"/>
          <w:szCs w:val="24"/>
        </w:rPr>
        <w:t>20%</w:t>
      </w:r>
      <w:r>
        <w:rPr>
          <w:rFonts w:hAnsi="宋体"/>
          <w:sz w:val="24"/>
          <w:szCs w:val="24"/>
        </w:rPr>
        <w:t>）</w:t>
      </w:r>
    </w:p>
    <w:p w:rsidR="00450B74" w:rsidRDefault="00450B74" w:rsidP="00450B74">
      <w:pPr>
        <w:adjustRightInd w:val="0"/>
        <w:snapToGrid w:val="0"/>
        <w:spacing w:line="360" w:lineRule="auto"/>
        <w:ind w:firstLineChars="450" w:firstLine="1080"/>
        <w:rPr>
          <w:sz w:val="24"/>
          <w:szCs w:val="24"/>
        </w:rPr>
      </w:pPr>
      <w:r>
        <w:rPr>
          <w:rFonts w:hAnsi="宋体"/>
          <w:sz w:val="24"/>
          <w:szCs w:val="24"/>
        </w:rPr>
        <w:t>团队配合</w:t>
      </w:r>
      <w:r>
        <w:rPr>
          <w:sz w:val="24"/>
          <w:szCs w:val="24"/>
        </w:rPr>
        <w:t xml:space="preserve">           </w:t>
      </w:r>
      <w:r>
        <w:rPr>
          <w:rFonts w:hAnsi="宋体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>（</w:t>
      </w:r>
      <w:r>
        <w:rPr>
          <w:sz w:val="24"/>
          <w:szCs w:val="24"/>
        </w:rPr>
        <w:t>10%</w:t>
      </w:r>
      <w:r>
        <w:rPr>
          <w:rFonts w:hAnsi="宋体"/>
          <w:sz w:val="24"/>
          <w:szCs w:val="24"/>
        </w:rPr>
        <w:t>）</w:t>
      </w:r>
    </w:p>
    <w:p w:rsidR="00450B74" w:rsidRDefault="00450B74" w:rsidP="00450B74">
      <w:pPr>
        <w:adjustRightInd w:val="0"/>
        <w:snapToGrid w:val="0"/>
        <w:spacing w:line="360" w:lineRule="auto"/>
        <w:ind w:firstLineChars="450" w:firstLine="1080"/>
        <w:rPr>
          <w:sz w:val="24"/>
          <w:szCs w:val="24"/>
        </w:rPr>
      </w:pPr>
      <w:r>
        <w:rPr>
          <w:rFonts w:hAnsi="宋体"/>
          <w:sz w:val="24"/>
          <w:szCs w:val="24"/>
        </w:rPr>
        <w:t>创新创意</w:t>
      </w:r>
      <w:r>
        <w:rPr>
          <w:sz w:val="24"/>
          <w:szCs w:val="24"/>
        </w:rPr>
        <w:t xml:space="preserve">            </w:t>
      </w:r>
      <w:r>
        <w:rPr>
          <w:rFonts w:hAnsi="宋体"/>
          <w:sz w:val="24"/>
          <w:szCs w:val="24"/>
        </w:rPr>
        <w:t xml:space="preserve">　（</w:t>
      </w:r>
      <w:r>
        <w:rPr>
          <w:sz w:val="24"/>
          <w:szCs w:val="24"/>
        </w:rPr>
        <w:t>10%</w:t>
      </w:r>
      <w:r>
        <w:rPr>
          <w:rFonts w:hAnsi="宋体"/>
          <w:sz w:val="24"/>
          <w:szCs w:val="24"/>
        </w:rPr>
        <w:t>）</w:t>
      </w:r>
    </w:p>
    <w:p w:rsidR="00450B74" w:rsidRDefault="00450B74" w:rsidP="00450B7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Ansi="宋体"/>
          <w:sz w:val="24"/>
          <w:szCs w:val="24"/>
        </w:rPr>
        <w:t>．备注</w:t>
      </w:r>
    </w:p>
    <w:p w:rsidR="00450B74" w:rsidRDefault="00450B74" w:rsidP="00450B7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Ansi="宋体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Ansi="宋体"/>
          <w:sz w:val="24"/>
          <w:szCs w:val="24"/>
        </w:rPr>
        <w:t>）每一阶段根据上述标准评分、排序</w:t>
      </w:r>
    </w:p>
    <w:p w:rsidR="00450B74" w:rsidRDefault="00450B74" w:rsidP="00450B7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Ansi="宋体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Ansi="宋体"/>
          <w:sz w:val="24"/>
          <w:szCs w:val="24"/>
        </w:rPr>
        <w:t>）参赛队总分</w:t>
      </w:r>
      <w:r>
        <w:rPr>
          <w:sz w:val="24"/>
          <w:szCs w:val="24"/>
        </w:rPr>
        <w:t xml:space="preserve"> = </w:t>
      </w:r>
      <w:r>
        <w:rPr>
          <w:rFonts w:hAnsi="宋体"/>
          <w:sz w:val="24"/>
          <w:szCs w:val="24"/>
        </w:rPr>
        <w:t>初赛阶段得分</w:t>
      </w:r>
      <w:r>
        <w:rPr>
          <w:sz w:val="24"/>
          <w:szCs w:val="24"/>
        </w:rPr>
        <w:t xml:space="preserve">+ </w:t>
      </w:r>
      <w:r>
        <w:rPr>
          <w:rFonts w:hAnsi="宋体"/>
          <w:sz w:val="24"/>
          <w:szCs w:val="24"/>
        </w:rPr>
        <w:t>决赛阶段得分。</w:t>
      </w:r>
    </w:p>
    <w:p w:rsidR="00450B74" w:rsidRDefault="00450B74" w:rsidP="00450B74">
      <w:pPr>
        <w:adjustRightInd w:val="0"/>
        <w:snapToGrid w:val="0"/>
        <w:spacing w:line="360" w:lineRule="auto"/>
        <w:ind w:firstLineChars="200" w:firstLine="480"/>
        <w:rPr>
          <w:rFonts w:ascii="黑体" w:eastAsia="黑体"/>
          <w:b/>
          <w:sz w:val="24"/>
          <w:szCs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）若出现同分，则按照专家意见进行复审</w:t>
      </w:r>
    </w:p>
    <w:p w:rsidR="00D77776" w:rsidRPr="00450B74" w:rsidRDefault="00052B99">
      <w:bookmarkStart w:id="0" w:name="_GoBack"/>
      <w:bookmarkEnd w:id="0"/>
    </w:p>
    <w:sectPr w:rsidR="00D77776" w:rsidRPr="00450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B99" w:rsidRDefault="00052B99" w:rsidP="00450B74">
      <w:r>
        <w:separator/>
      </w:r>
    </w:p>
  </w:endnote>
  <w:endnote w:type="continuationSeparator" w:id="0">
    <w:p w:rsidR="00052B99" w:rsidRDefault="00052B99" w:rsidP="0045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B99" w:rsidRDefault="00052B99" w:rsidP="00450B74">
      <w:r>
        <w:separator/>
      </w:r>
    </w:p>
  </w:footnote>
  <w:footnote w:type="continuationSeparator" w:id="0">
    <w:p w:rsidR="00052B99" w:rsidRDefault="00052B99" w:rsidP="00450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F5732"/>
    <w:multiLevelType w:val="multilevel"/>
    <w:tmpl w:val="534F5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D0D16AC"/>
    <w:multiLevelType w:val="multilevel"/>
    <w:tmpl w:val="5D0D16A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DA"/>
    <w:rsid w:val="00052B99"/>
    <w:rsid w:val="000809DA"/>
    <w:rsid w:val="00450B74"/>
    <w:rsid w:val="00785C13"/>
    <w:rsid w:val="00CA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74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0B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0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0B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74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0B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0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0B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严力</dc:creator>
  <cp:keywords/>
  <dc:description/>
  <cp:lastModifiedBy>严力</cp:lastModifiedBy>
  <cp:revision>2</cp:revision>
  <dcterms:created xsi:type="dcterms:W3CDTF">2015-05-19T08:51:00Z</dcterms:created>
  <dcterms:modified xsi:type="dcterms:W3CDTF">2015-05-19T08:52:00Z</dcterms:modified>
</cp:coreProperties>
</file>