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6B" w:rsidRDefault="00CB076B" w:rsidP="00CB076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第二届广东大中专学生预防医学技能竞赛</w:t>
      </w:r>
    </w:p>
    <w:p w:rsidR="00CB076B" w:rsidRDefault="00CB076B" w:rsidP="00CB076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公共卫生实践技能竞赛范围</w:t>
      </w:r>
    </w:p>
    <w:p w:rsidR="00CB076B" w:rsidRDefault="00CB076B" w:rsidP="00CB076B">
      <w:pPr>
        <w:spacing w:before="100" w:before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一、公共卫生案例分析</w:t>
      </w:r>
    </w:p>
    <w:p w:rsidR="00CB076B" w:rsidRDefault="00CB076B" w:rsidP="00CB076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（一）传染病</w:t>
      </w:r>
    </w:p>
    <w:p w:rsidR="00CB076B" w:rsidRDefault="00CB076B" w:rsidP="00CB076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．病种范围</w:t>
      </w:r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8" w:tgtFrame="_blank" w:history="1">
        <w:r>
          <w:rPr>
            <w:rStyle w:val="a5"/>
            <w:sz w:val="24"/>
          </w:rPr>
          <w:t>鼠疫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9" w:tgtFrame="_blank" w:history="1">
        <w:r>
          <w:rPr>
            <w:rStyle w:val="a5"/>
            <w:sz w:val="24"/>
          </w:rPr>
          <w:t>霍乱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0" w:tgtFrame="_blank" w:history="1">
        <w:r>
          <w:rPr>
            <w:rStyle w:val="a5"/>
            <w:sz w:val="24"/>
          </w:rPr>
          <w:t>艾滋病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1" w:tgtFrame="_blank" w:history="1">
        <w:r>
          <w:rPr>
            <w:rStyle w:val="a5"/>
            <w:sz w:val="24"/>
          </w:rPr>
          <w:t>病毒性肝炎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2" w:tgtFrame="_blank" w:history="1">
        <w:r>
          <w:rPr>
            <w:rStyle w:val="a5"/>
            <w:sz w:val="24"/>
          </w:rPr>
          <w:t>脊髓</w:t>
        </w:r>
      </w:hyperlink>
      <w:r>
        <w:rPr>
          <w:sz w:val="24"/>
        </w:rPr>
        <w:t>灰质炎</w:t>
      </w:r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r>
        <w:rPr>
          <w:sz w:val="24"/>
        </w:rPr>
        <w:t>人</w:t>
      </w:r>
      <w:proofErr w:type="gramStart"/>
      <w:r>
        <w:rPr>
          <w:sz w:val="24"/>
        </w:rPr>
        <w:t>感染高</w:t>
      </w:r>
      <w:proofErr w:type="gramEnd"/>
      <w:r>
        <w:rPr>
          <w:sz w:val="24"/>
        </w:rPr>
        <w:t>致病性禽流感</w:t>
      </w:r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3" w:tgtFrame="_blank" w:history="1">
        <w:r>
          <w:rPr>
            <w:rStyle w:val="a5"/>
            <w:sz w:val="24"/>
          </w:rPr>
          <w:t>麻疹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4" w:tgtFrame="_blank" w:history="1">
        <w:r>
          <w:rPr>
            <w:rStyle w:val="a5"/>
            <w:sz w:val="24"/>
          </w:rPr>
          <w:t>流行性出血热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5" w:tgtFrame="_blank" w:history="1">
        <w:r>
          <w:rPr>
            <w:rStyle w:val="a5"/>
            <w:sz w:val="24"/>
          </w:rPr>
          <w:t>狂犬病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6" w:tgtFrame="_blank" w:history="1">
        <w:r>
          <w:rPr>
            <w:rStyle w:val="a5"/>
            <w:sz w:val="24"/>
          </w:rPr>
          <w:t>流行性乙型脑炎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r>
        <w:rPr>
          <w:sz w:val="24"/>
        </w:rPr>
        <w:t>登革热</w:t>
      </w:r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7" w:tgtFrame="_blank" w:history="1">
        <w:r>
          <w:rPr>
            <w:rStyle w:val="a5"/>
            <w:sz w:val="24"/>
          </w:rPr>
          <w:t>细菌性</w:t>
        </w:r>
      </w:hyperlink>
      <w:hyperlink r:id="rId18" w:tgtFrame="_blank" w:history="1">
        <w:r>
          <w:rPr>
            <w:rStyle w:val="a5"/>
            <w:sz w:val="24"/>
          </w:rPr>
          <w:t>痢疾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19" w:tgtFrame="_blank" w:history="1">
        <w:r>
          <w:rPr>
            <w:rStyle w:val="a5"/>
            <w:sz w:val="24"/>
          </w:rPr>
          <w:t>肺结核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20" w:tgtFrame="_blank" w:history="1">
        <w:r>
          <w:rPr>
            <w:rStyle w:val="a5"/>
            <w:sz w:val="24"/>
          </w:rPr>
          <w:t>伤寒</w:t>
        </w:r>
      </w:hyperlink>
      <w:r>
        <w:rPr>
          <w:sz w:val="24"/>
        </w:rPr>
        <w:t>和</w:t>
      </w:r>
      <w:hyperlink r:id="rId21" w:tgtFrame="_blank" w:history="1">
        <w:r>
          <w:rPr>
            <w:rStyle w:val="a5"/>
            <w:sz w:val="24"/>
          </w:rPr>
          <w:t>副伤寒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22" w:tgtFrame="_blank" w:history="1">
        <w:r>
          <w:rPr>
            <w:rStyle w:val="a5"/>
            <w:sz w:val="24"/>
          </w:rPr>
          <w:t>流行性脑脊髓膜炎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23" w:tgtFrame="_blank" w:history="1">
        <w:r>
          <w:rPr>
            <w:rStyle w:val="a5"/>
            <w:sz w:val="24"/>
          </w:rPr>
          <w:t>血吸虫病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hyperlink r:id="rId24" w:tgtFrame="_blank" w:history="1">
        <w:r>
          <w:rPr>
            <w:rStyle w:val="a5"/>
            <w:sz w:val="24"/>
          </w:rPr>
          <w:t>疟疾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r>
        <w:rPr>
          <w:sz w:val="24"/>
        </w:rPr>
        <w:t>流行性</w:t>
      </w:r>
      <w:hyperlink r:id="rId25" w:tgtFrame="_blank" w:history="1">
        <w:r>
          <w:rPr>
            <w:rStyle w:val="a5"/>
            <w:sz w:val="24"/>
          </w:rPr>
          <w:t>感冒</w:t>
        </w:r>
      </w:hyperlink>
    </w:p>
    <w:p w:rsidR="00CB076B" w:rsidRDefault="00CB076B" w:rsidP="00CB076B">
      <w:pPr>
        <w:numPr>
          <w:ilvl w:val="0"/>
          <w:numId w:val="1"/>
        </w:numPr>
        <w:spacing w:line="360" w:lineRule="auto"/>
        <w:ind w:left="357" w:firstLineChars="200" w:firstLine="480"/>
        <w:rPr>
          <w:sz w:val="24"/>
        </w:rPr>
      </w:pPr>
      <w:r>
        <w:rPr>
          <w:sz w:val="24"/>
        </w:rPr>
        <w:t>手足口病</w:t>
      </w:r>
    </w:p>
    <w:p w:rsidR="00CB076B" w:rsidRDefault="00CB076B" w:rsidP="00CB076B">
      <w:pPr>
        <w:spacing w:beforeLines="50" w:before="156" w:afterLines="50" w:after="156"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．考核要点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传染病的基本特征和诊断依据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传染病的流行特征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lastRenderedPageBreak/>
        <w:t>(3)</w:t>
      </w:r>
      <w:r>
        <w:rPr>
          <w:sz w:val="24"/>
        </w:rPr>
        <w:t>传染病疫情的报告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(4)</w:t>
      </w:r>
      <w:r>
        <w:rPr>
          <w:sz w:val="24"/>
        </w:rPr>
        <w:t>传染病监测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(5)</w:t>
      </w:r>
      <w:r>
        <w:rPr>
          <w:sz w:val="24"/>
        </w:rPr>
        <w:t>个案调查和处置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(6)</w:t>
      </w:r>
      <w:r>
        <w:rPr>
          <w:sz w:val="24"/>
        </w:rPr>
        <w:t>暴发疫情的调查和处置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(7)</w:t>
      </w:r>
      <w:r>
        <w:rPr>
          <w:sz w:val="24"/>
        </w:rPr>
        <w:t>传染病的预防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(8)</w:t>
      </w:r>
      <w:r>
        <w:rPr>
          <w:sz w:val="24"/>
        </w:rPr>
        <w:t>传染病突发公共卫生事件的报告与管理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(9)</w:t>
      </w:r>
      <w:r>
        <w:rPr>
          <w:sz w:val="24"/>
        </w:rPr>
        <w:t>免疫规划</w:t>
      </w:r>
    </w:p>
    <w:p w:rsidR="00CB076B" w:rsidRDefault="00CB076B" w:rsidP="00CB076B">
      <w:pPr>
        <w:spacing w:before="100" w:beforeAutospacing="1" w:after="100" w:afterAutospacing="1"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（二）慢性非传染性疾病</w:t>
      </w:r>
    </w:p>
    <w:p w:rsidR="00CB076B" w:rsidRDefault="00CB076B" w:rsidP="00CB076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．病种范围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高血压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hyperlink r:id="rId26" w:tgtFrame="_blank" w:history="1">
        <w:r>
          <w:rPr>
            <w:rStyle w:val="a5"/>
            <w:sz w:val="24"/>
          </w:rPr>
          <w:t>糖尿病</w:t>
        </w:r>
      </w:hyperlink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(3)</w:t>
      </w:r>
      <w:r>
        <w:rPr>
          <w:sz w:val="24"/>
        </w:rPr>
        <w:t>脑卒中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(4)</w:t>
      </w:r>
      <w:r>
        <w:rPr>
          <w:sz w:val="24"/>
        </w:rPr>
        <w:t>恶性肿瘤</w:t>
      </w:r>
    </w:p>
    <w:p w:rsidR="00CB076B" w:rsidRDefault="00CB076B" w:rsidP="00CB076B">
      <w:pPr>
        <w:spacing w:beforeLines="50" w:before="156" w:afterLines="50" w:after="156"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．考核要点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慢性非传染性疾病的基本特征和诊断依据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慢性非传染性疾病的行为危险因素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(3)</w:t>
      </w:r>
      <w:r>
        <w:rPr>
          <w:sz w:val="24"/>
        </w:rPr>
        <w:t>慢性非传染性疾病的</w:t>
      </w:r>
      <w:hyperlink r:id="rId27" w:tgtFrame="_blank" w:history="1">
        <w:r>
          <w:rPr>
            <w:rStyle w:val="a5"/>
            <w:sz w:val="24"/>
          </w:rPr>
          <w:t>流行病学</w:t>
        </w:r>
      </w:hyperlink>
      <w:r>
        <w:rPr>
          <w:sz w:val="24"/>
        </w:rPr>
        <w:t>调查与监测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(4)</w:t>
      </w:r>
      <w:r>
        <w:rPr>
          <w:sz w:val="24"/>
        </w:rPr>
        <w:t>慢性非传染性疾病的三级预防及效果评估</w:t>
      </w:r>
    </w:p>
    <w:p w:rsidR="00CB076B" w:rsidRDefault="00CB076B" w:rsidP="00CB076B">
      <w:pPr>
        <w:spacing w:before="100" w:beforeAutospacing="1" w:after="100" w:afterAutospacing="1"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（三）职业卫生与职业医学</w:t>
      </w:r>
    </w:p>
    <w:p w:rsidR="00CB076B" w:rsidRDefault="00CB076B" w:rsidP="00CB076B">
      <w:pPr>
        <w:spacing w:beforeLines="50" w:before="156" w:afterLines="50" w:after="156"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．案例范围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hyperlink r:id="rId28" w:tgtFrame="_blank" w:history="1">
        <w:r>
          <w:rPr>
            <w:rStyle w:val="a5"/>
            <w:sz w:val="24"/>
          </w:rPr>
          <w:t>尘肺</w:t>
        </w:r>
      </w:hyperlink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hyperlink r:id="rId29" w:tgtFrame="_blank" w:history="1">
        <w:r>
          <w:rPr>
            <w:rStyle w:val="a5"/>
            <w:sz w:val="24"/>
          </w:rPr>
          <w:t>硫化氢中毒</w:t>
        </w:r>
      </w:hyperlink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(3)</w:t>
      </w:r>
      <w:r>
        <w:rPr>
          <w:sz w:val="24"/>
        </w:rPr>
        <w:t>氯气中毒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 xml:space="preserve">(4) </w:t>
      </w:r>
      <w:hyperlink r:id="rId30" w:tgtFrame="_blank" w:history="1">
        <w:r>
          <w:rPr>
            <w:rStyle w:val="a5"/>
            <w:sz w:val="24"/>
          </w:rPr>
          <w:t>一氧化碳中毒</w:t>
        </w:r>
      </w:hyperlink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(5)</w:t>
      </w:r>
      <w:hyperlink r:id="rId31" w:tgtFrame="_blank" w:history="1">
        <w:r>
          <w:rPr>
            <w:rStyle w:val="a5"/>
            <w:sz w:val="24"/>
          </w:rPr>
          <w:t>苯中毒</w:t>
        </w:r>
      </w:hyperlink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lastRenderedPageBreak/>
        <w:t>(6)</w:t>
      </w:r>
      <w:hyperlink r:id="rId32" w:tgtFrame="_blank" w:history="1">
        <w:r>
          <w:rPr>
            <w:rStyle w:val="a5"/>
            <w:sz w:val="24"/>
          </w:rPr>
          <w:t>铅</w:t>
        </w:r>
      </w:hyperlink>
      <w:r>
        <w:rPr>
          <w:sz w:val="24"/>
        </w:rPr>
        <w:t>中毒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(7)</w:t>
      </w:r>
      <w:hyperlink r:id="rId33" w:tgtFrame="_blank" w:history="1">
        <w:r>
          <w:rPr>
            <w:rStyle w:val="a5"/>
            <w:sz w:val="24"/>
          </w:rPr>
          <w:t>汞中毒</w:t>
        </w:r>
      </w:hyperlink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(8)</w:t>
      </w:r>
      <w:hyperlink r:id="rId34" w:tgtFrame="_blank" w:history="1">
        <w:r>
          <w:rPr>
            <w:rStyle w:val="a5"/>
            <w:sz w:val="24"/>
          </w:rPr>
          <w:t>有机磷农药中毒</w:t>
        </w:r>
      </w:hyperlink>
    </w:p>
    <w:p w:rsidR="00CB076B" w:rsidRDefault="00CB076B" w:rsidP="00CB076B">
      <w:pPr>
        <w:spacing w:beforeLines="50" w:before="156" w:afterLines="50" w:after="156"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．考核要点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职业病诊断原则及报告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职业病危害事件调查与分析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(3)</w:t>
      </w:r>
      <w:r>
        <w:rPr>
          <w:sz w:val="24"/>
        </w:rPr>
        <w:t>职业病危害因素检测与评价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(4)</w:t>
      </w:r>
      <w:r>
        <w:rPr>
          <w:sz w:val="24"/>
        </w:rPr>
        <w:t>职业健康检查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(5)</w:t>
      </w:r>
      <w:r>
        <w:rPr>
          <w:sz w:val="24"/>
        </w:rPr>
        <w:t>职业病危害事件现场处置及预防控制措施</w:t>
      </w:r>
    </w:p>
    <w:p w:rsidR="00CB076B" w:rsidRDefault="00CB076B" w:rsidP="00CB076B">
      <w:pPr>
        <w:spacing w:before="100" w:beforeAutospacing="1" w:after="100" w:afterAutospacing="1"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（四）营养与食品卫生</w:t>
      </w:r>
    </w:p>
    <w:p w:rsidR="00CB076B" w:rsidRDefault="00CB076B" w:rsidP="00CB076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．案例范围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营养调查与监测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食物中毒</w:t>
      </w:r>
      <w:r>
        <w:rPr>
          <w:sz w:val="24"/>
        </w:rPr>
        <w:t>(</w:t>
      </w:r>
      <w:r>
        <w:rPr>
          <w:sz w:val="24"/>
        </w:rPr>
        <w:t>细菌性食物中毒、真菌及其毒素食物中毒、有毒动植物食物中毒、化学性食物中毒</w:t>
      </w:r>
      <w:r>
        <w:rPr>
          <w:sz w:val="24"/>
        </w:rPr>
        <w:t>)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</w:p>
    <w:p w:rsidR="00CB076B" w:rsidRDefault="00CB076B" w:rsidP="00CB076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．考核要点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营养调查与监测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食物中毒事件的判定与报告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(3)</w:t>
      </w:r>
      <w:r>
        <w:rPr>
          <w:sz w:val="24"/>
        </w:rPr>
        <w:t>食物中毒事件的调查与处理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(4)</w:t>
      </w:r>
      <w:r>
        <w:rPr>
          <w:sz w:val="24"/>
        </w:rPr>
        <w:t>食物中毒的预防</w:t>
      </w:r>
    </w:p>
    <w:p w:rsidR="00CB076B" w:rsidRDefault="00CB076B" w:rsidP="00CB076B">
      <w:pPr>
        <w:spacing w:before="100" w:beforeAutospacing="1" w:after="100" w:afterAutospacing="1"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（五）环境卫生</w:t>
      </w:r>
    </w:p>
    <w:p w:rsidR="00CB076B" w:rsidRDefault="00CB076B" w:rsidP="00CB076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．案例范围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水和室内空气卫生状况及污染事件</w:t>
      </w:r>
    </w:p>
    <w:p w:rsidR="00CB076B" w:rsidRDefault="00CB076B" w:rsidP="00CB076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．考核要点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水、室内空气卫生状况调查、监测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水、室内空气污染对健康影响的调查、监测与控制对策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lastRenderedPageBreak/>
        <w:t>(3)</w:t>
      </w:r>
      <w:r>
        <w:rPr>
          <w:sz w:val="24"/>
        </w:rPr>
        <w:t>水、室内空气污染突发公共卫生事件报告、调查、处置及预防</w:t>
      </w:r>
    </w:p>
    <w:p w:rsidR="00CB076B" w:rsidRDefault="00CB076B" w:rsidP="00CB076B">
      <w:pPr>
        <w:spacing w:before="100" w:before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二、公共卫生基本操作技能</w:t>
      </w:r>
    </w:p>
    <w:p w:rsidR="00CB076B" w:rsidRDefault="00CB076B" w:rsidP="00CB076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（一）个人防护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防护服的穿脱、戴无菌手套、口罩</w:t>
      </w:r>
    </w:p>
    <w:p w:rsidR="00CB076B" w:rsidRDefault="00CB076B" w:rsidP="00CB076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（二）样品采集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．环境样品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(1)</w:t>
      </w:r>
      <w:r>
        <w:rPr>
          <w:sz w:val="24"/>
        </w:rPr>
        <w:t>水样品采集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(2)</w:t>
      </w:r>
      <w:r>
        <w:rPr>
          <w:sz w:val="24"/>
        </w:rPr>
        <w:t>空气样品采集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(3)</w:t>
      </w:r>
      <w:r>
        <w:rPr>
          <w:sz w:val="24"/>
        </w:rPr>
        <w:t>公共用品样品采集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．食品样品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散装食品</w:t>
      </w:r>
      <w:r>
        <w:rPr>
          <w:sz w:val="24"/>
        </w:rPr>
        <w:t>(</w:t>
      </w:r>
      <w:r>
        <w:rPr>
          <w:sz w:val="24"/>
        </w:rPr>
        <w:t>固态、液态</w:t>
      </w:r>
      <w:r>
        <w:rPr>
          <w:sz w:val="24"/>
        </w:rPr>
        <w:t>)</w:t>
      </w:r>
      <w:r>
        <w:rPr>
          <w:sz w:val="24"/>
        </w:rPr>
        <w:t>的微生物样品采集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．医院消毒效果监测</w:t>
      </w:r>
    </w:p>
    <w:p w:rsidR="00CB076B" w:rsidRDefault="00CB076B" w:rsidP="00CB076B">
      <w:pPr>
        <w:spacing w:line="360" w:lineRule="auto"/>
        <w:ind w:firstLineChars="350" w:firstLine="840"/>
        <w:rPr>
          <w:sz w:val="24"/>
        </w:rPr>
      </w:pPr>
      <w:r>
        <w:rPr>
          <w:sz w:val="24"/>
        </w:rPr>
        <w:t>空气、手、物体表面、医疗用品、消毒剂的样品采集</w:t>
      </w:r>
    </w:p>
    <w:p w:rsidR="00CB076B" w:rsidRDefault="00CB076B" w:rsidP="00CB076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（三）现场检测仪器的操作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．噪声测定仪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．风速仪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．照度仪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．紫外辐照计</w:t>
      </w:r>
    </w:p>
    <w:p w:rsidR="00CB076B" w:rsidRDefault="00CB076B" w:rsidP="00CB076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（四）卫生处理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．消毒的分类和方法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．消毒剂的配制与使用</w:t>
      </w:r>
      <w:r>
        <w:rPr>
          <w:sz w:val="24"/>
        </w:rPr>
        <w:t>(</w:t>
      </w:r>
      <w:hyperlink r:id="rId35" w:tgtFrame="_blank" w:history="1">
        <w:r>
          <w:rPr>
            <w:rStyle w:val="a5"/>
            <w:sz w:val="24"/>
          </w:rPr>
          <w:t>戊二醛</w:t>
        </w:r>
      </w:hyperlink>
      <w:r>
        <w:rPr>
          <w:sz w:val="24"/>
        </w:rPr>
        <w:t>、含氯消毒剂、</w:t>
      </w:r>
      <w:hyperlink r:id="rId36" w:tgtFrame="_blank" w:history="1">
        <w:r>
          <w:rPr>
            <w:rStyle w:val="a5"/>
            <w:sz w:val="24"/>
          </w:rPr>
          <w:t>过氧乙酸</w:t>
        </w:r>
      </w:hyperlink>
      <w:r>
        <w:rPr>
          <w:sz w:val="24"/>
        </w:rPr>
        <w:t>、二氧化氯</w:t>
      </w:r>
      <w:r>
        <w:rPr>
          <w:sz w:val="24"/>
        </w:rPr>
        <w:t>)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．预防性消毒和</w:t>
      </w:r>
      <w:proofErr w:type="gramStart"/>
      <w:r>
        <w:rPr>
          <w:sz w:val="24"/>
        </w:rPr>
        <w:t>疫</w:t>
      </w:r>
      <w:proofErr w:type="gramEnd"/>
      <w:r>
        <w:rPr>
          <w:sz w:val="24"/>
        </w:rPr>
        <w:t>源地消毒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．手提式喷雾器的使用</w:t>
      </w: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</w:p>
    <w:p w:rsidR="00CB076B" w:rsidRDefault="00CB076B" w:rsidP="00CB076B">
      <w:pPr>
        <w:spacing w:line="360" w:lineRule="auto"/>
        <w:ind w:firstLineChars="200" w:firstLine="480"/>
        <w:rPr>
          <w:sz w:val="24"/>
        </w:rPr>
      </w:pPr>
    </w:p>
    <w:p w:rsidR="00CB076B" w:rsidRDefault="00CB076B" w:rsidP="00CB076B">
      <w:pPr>
        <w:spacing w:before="100" w:beforeAutospacing="1" w:line="360" w:lineRule="auto"/>
        <w:rPr>
          <w:b/>
          <w:sz w:val="28"/>
          <w:szCs w:val="28"/>
        </w:rPr>
      </w:pPr>
    </w:p>
    <w:p w:rsidR="00CB076B" w:rsidRDefault="00CB076B" w:rsidP="00CB076B">
      <w:pPr>
        <w:spacing w:before="100" w:beforeAutospacing="1"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三、卫生应急综合演练</w:t>
      </w:r>
    </w:p>
    <w:p w:rsidR="00CB076B" w:rsidRDefault="00CB076B" w:rsidP="00CB076B">
      <w:pPr>
        <w:widowControl/>
        <w:spacing w:line="560" w:lineRule="exact"/>
        <w:ind w:firstLineChars="200" w:firstLine="480"/>
        <w:jc w:val="left"/>
        <w:rPr>
          <w:sz w:val="24"/>
        </w:rPr>
      </w:pPr>
      <w:r>
        <w:rPr>
          <w:sz w:val="24"/>
        </w:rPr>
        <w:t>突发公共卫生事件如登革热、禽流感等疫情或重大中毒事故爆发，</w:t>
      </w:r>
      <w:proofErr w:type="gramStart"/>
      <w:r>
        <w:rPr>
          <w:sz w:val="24"/>
        </w:rPr>
        <w:t>各队伍</w:t>
      </w:r>
      <w:proofErr w:type="gramEnd"/>
      <w:r>
        <w:rPr>
          <w:sz w:val="24"/>
        </w:rPr>
        <w:t>接到任务后，到现场完成流行病学调查、采样、检测、消毒等卫生应急处置的综合演练，并完成书面报告。</w:t>
      </w:r>
    </w:p>
    <w:p w:rsidR="00CB076B" w:rsidRDefault="00CB076B" w:rsidP="00CB076B">
      <w:pPr>
        <w:widowControl/>
        <w:spacing w:line="560" w:lineRule="exact"/>
        <w:ind w:firstLineChars="200" w:firstLine="480"/>
        <w:jc w:val="left"/>
        <w:rPr>
          <w:sz w:val="24"/>
        </w:rPr>
      </w:pPr>
    </w:p>
    <w:p w:rsidR="00CB076B" w:rsidRDefault="00CB076B" w:rsidP="00CB076B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CB076B" w:rsidRDefault="00CB076B" w:rsidP="00CB076B">
      <w:pPr>
        <w:spacing w:before="100" w:before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四、非</w:t>
      </w:r>
      <w:proofErr w:type="gramStart"/>
      <w:r>
        <w:rPr>
          <w:b/>
          <w:sz w:val="28"/>
          <w:szCs w:val="28"/>
        </w:rPr>
        <w:t>预防组</w:t>
      </w:r>
      <w:proofErr w:type="gramEnd"/>
      <w:r>
        <w:rPr>
          <w:b/>
          <w:sz w:val="28"/>
          <w:szCs w:val="28"/>
        </w:rPr>
        <w:t>公共卫生实践技能综合演练</w:t>
      </w:r>
    </w:p>
    <w:p w:rsidR="00CB076B" w:rsidRDefault="00CB076B" w:rsidP="00CB076B">
      <w:pPr>
        <w:spacing w:before="100" w:beforeAutospacing="1" w:line="360" w:lineRule="auto"/>
        <w:rPr>
          <w:sz w:val="24"/>
        </w:rPr>
      </w:pPr>
    </w:p>
    <w:p w:rsidR="00D77776" w:rsidRDefault="00CB076B" w:rsidP="00CB076B">
      <w:pPr>
        <w:ind w:firstLineChars="200" w:firstLine="480"/>
      </w:pPr>
      <w:r>
        <w:rPr>
          <w:rFonts w:hint="default"/>
          <w:sz w:val="24"/>
        </w:rPr>
        <w:t>突发公共卫生事件</w:t>
      </w:r>
      <w:r>
        <w:rPr>
          <w:sz w:val="24"/>
        </w:rPr>
        <w:t>的综合演练，包括</w:t>
      </w:r>
      <w:r>
        <w:rPr>
          <w:rFonts w:hint="default"/>
          <w:sz w:val="24"/>
        </w:rPr>
        <w:t>个人防护、</w:t>
      </w:r>
      <w:r>
        <w:rPr>
          <w:sz w:val="24"/>
        </w:rPr>
        <w:t>应急救援</w:t>
      </w:r>
      <w:r>
        <w:rPr>
          <w:rFonts w:hint="default"/>
          <w:sz w:val="24"/>
        </w:rPr>
        <w:t>（心肺复苏</w:t>
      </w:r>
      <w:r>
        <w:rPr>
          <w:sz w:val="24"/>
        </w:rPr>
        <w:t>、病人转运</w:t>
      </w:r>
      <w:r>
        <w:rPr>
          <w:rFonts w:hint="default"/>
          <w:sz w:val="24"/>
        </w:rPr>
        <w:t>）和卫生处理</w:t>
      </w:r>
      <w:r>
        <w:rPr>
          <w:rFonts w:hint="default"/>
          <w:sz w:val="24"/>
        </w:rPr>
        <w:t>3</w:t>
      </w:r>
      <w:r>
        <w:rPr>
          <w:rFonts w:hint="default"/>
          <w:sz w:val="24"/>
        </w:rPr>
        <w:t>项应急处理操作。</w:t>
      </w:r>
    </w:p>
    <w:sectPr w:rsidR="00D7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47" w:rsidRDefault="00301747" w:rsidP="00CB076B">
      <w:r>
        <w:separator/>
      </w:r>
    </w:p>
  </w:endnote>
  <w:endnote w:type="continuationSeparator" w:id="0">
    <w:p w:rsidR="00301747" w:rsidRDefault="00301747" w:rsidP="00C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47" w:rsidRDefault="00301747" w:rsidP="00CB076B">
      <w:r>
        <w:separator/>
      </w:r>
    </w:p>
  </w:footnote>
  <w:footnote w:type="continuationSeparator" w:id="0">
    <w:p w:rsidR="00301747" w:rsidRDefault="00301747" w:rsidP="00CB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C2E"/>
    <w:multiLevelType w:val="multilevel"/>
    <w:tmpl w:val="00E61C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1"/>
    <w:rsid w:val="00301747"/>
    <w:rsid w:val="00785C13"/>
    <w:rsid w:val="008C0FB1"/>
    <w:rsid w:val="00CA445E"/>
    <w:rsid w:val="00C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6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76B"/>
    <w:rPr>
      <w:sz w:val="18"/>
      <w:szCs w:val="18"/>
    </w:rPr>
  </w:style>
  <w:style w:type="character" w:styleId="a5">
    <w:name w:val="Hyperlink"/>
    <w:basedOn w:val="a0"/>
    <w:rsid w:val="00CB076B"/>
    <w:rPr>
      <w:strike w:val="0"/>
      <w:dstrike w:val="0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6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76B"/>
    <w:rPr>
      <w:sz w:val="18"/>
      <w:szCs w:val="18"/>
    </w:rPr>
  </w:style>
  <w:style w:type="character" w:styleId="a5">
    <w:name w:val="Hyperlink"/>
    <w:basedOn w:val="a0"/>
    <w:rsid w:val="00CB076B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126.com/tcm/2009/20090113022140_76447.shtml" TargetMode="External"/><Relationship Id="rId13" Type="http://schemas.openxmlformats.org/officeDocument/2006/relationships/hyperlink" Target="http://www.med126.com/tcm/2009/20090113023008_77211.shtml" TargetMode="External"/><Relationship Id="rId18" Type="http://schemas.openxmlformats.org/officeDocument/2006/relationships/hyperlink" Target="http://www.med126.com/tcm/2009/20090113021511_75873.shtml" TargetMode="External"/><Relationship Id="rId26" Type="http://schemas.openxmlformats.org/officeDocument/2006/relationships/hyperlink" Target="http://www.med126.com/tcm/2009/20090113023757_77913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d126.com/tcm/2009/20090113023953_78094.shtml" TargetMode="External"/><Relationship Id="rId34" Type="http://schemas.openxmlformats.org/officeDocument/2006/relationships/hyperlink" Target="http://www.med126.com/tcm/2009/20090113023547_77700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d126.com/photos/200909/159337.shtml" TargetMode="External"/><Relationship Id="rId17" Type="http://schemas.openxmlformats.org/officeDocument/2006/relationships/hyperlink" Target="http://www.med126.com/tcm/2009/20090113023953_78092.shtml" TargetMode="External"/><Relationship Id="rId25" Type="http://schemas.openxmlformats.org/officeDocument/2006/relationships/hyperlink" Target="http://www.med126.com/tcm/2009/20090113023953_78091.shtml" TargetMode="External"/><Relationship Id="rId33" Type="http://schemas.openxmlformats.org/officeDocument/2006/relationships/hyperlink" Target="http://www.med126.com/tcm/2009/20090113023612_77742.s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d126.com/tcm/2009/20090113024000_78109.shtml" TargetMode="External"/><Relationship Id="rId20" Type="http://schemas.openxmlformats.org/officeDocument/2006/relationships/hyperlink" Target="http://www.med126.com/tcm/2009/20090113023953_78093.shtml" TargetMode="External"/><Relationship Id="rId29" Type="http://schemas.openxmlformats.org/officeDocument/2006/relationships/hyperlink" Target="http://www.med126.com/tcm/2009/20090113023601_77729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126.com/tcm/2009/20090113024004_78113.shtml" TargetMode="External"/><Relationship Id="rId24" Type="http://schemas.openxmlformats.org/officeDocument/2006/relationships/hyperlink" Target="http://www.med126.com/tcm/2009/20090113023953_78096.shtml" TargetMode="External"/><Relationship Id="rId32" Type="http://schemas.openxmlformats.org/officeDocument/2006/relationships/hyperlink" Target="http://www.med126.com/pharm/2009/20090113060239_95638.s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d126.com/tcm/2009/20090113022947_77175.shtml" TargetMode="External"/><Relationship Id="rId23" Type="http://schemas.openxmlformats.org/officeDocument/2006/relationships/hyperlink" Target="http://www.med126.com/tcm/2009/20090113023954_78098.shtml" TargetMode="External"/><Relationship Id="rId28" Type="http://schemas.openxmlformats.org/officeDocument/2006/relationships/hyperlink" Target="http://www.med126.com/tcm/2009/20090113023120_77317.shtml" TargetMode="External"/><Relationship Id="rId36" Type="http://schemas.openxmlformats.org/officeDocument/2006/relationships/hyperlink" Target="http://www.med126.com/pharm/2009/20090113071743_102824.shtml" TargetMode="External"/><Relationship Id="rId10" Type="http://schemas.openxmlformats.org/officeDocument/2006/relationships/hyperlink" Target="http://www.med126.com/tcm/2009/20090113020124_74810.shtml" TargetMode="External"/><Relationship Id="rId19" Type="http://schemas.openxmlformats.org/officeDocument/2006/relationships/hyperlink" Target="http://www.med126.com/tcm/2009/20090113023940_78072.shtml" TargetMode="External"/><Relationship Id="rId31" Type="http://schemas.openxmlformats.org/officeDocument/2006/relationships/hyperlink" Target="http://www.med126.com/tcm/2009/20090113023607_77739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126.com/tcm/2009/20090113022927_77142.shtml" TargetMode="External"/><Relationship Id="rId14" Type="http://schemas.openxmlformats.org/officeDocument/2006/relationships/hyperlink" Target="http://www.med126.com/tcm/2009/20090113023959_78107.shtml" TargetMode="External"/><Relationship Id="rId22" Type="http://schemas.openxmlformats.org/officeDocument/2006/relationships/hyperlink" Target="http://www.med126.com/tcm/2009/20090113023959_78108.shtml" TargetMode="External"/><Relationship Id="rId27" Type="http://schemas.openxmlformats.org/officeDocument/2006/relationships/hyperlink" Target="http://www.med126.com/edu/jc/lx/" TargetMode="External"/><Relationship Id="rId30" Type="http://schemas.openxmlformats.org/officeDocument/2006/relationships/hyperlink" Target="http://www.med126.com/tcm/2009/20090113023601_77728.shtml" TargetMode="External"/><Relationship Id="rId35" Type="http://schemas.openxmlformats.org/officeDocument/2006/relationships/hyperlink" Target="http://www.med126.com/pharm/2009/20090113071742_102822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严力</dc:creator>
  <cp:keywords/>
  <dc:description/>
  <cp:lastModifiedBy>严力</cp:lastModifiedBy>
  <cp:revision>2</cp:revision>
  <dcterms:created xsi:type="dcterms:W3CDTF">2015-05-19T08:53:00Z</dcterms:created>
  <dcterms:modified xsi:type="dcterms:W3CDTF">2015-05-19T08:54:00Z</dcterms:modified>
</cp:coreProperties>
</file>